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ADE" w:rsidRPr="00057ADE" w:rsidRDefault="00057ADE" w:rsidP="00057ADE">
      <w:pPr>
        <w:keepNext/>
        <w:spacing w:after="0" w:line="240" w:lineRule="auto"/>
        <w:outlineLvl w:val="0"/>
        <w:rPr>
          <w:rFonts w:ascii="Calibri" w:eastAsia="Times New Roman" w:hAnsi="Calibri" w:cs="Calibri"/>
          <w:b/>
          <w:sz w:val="24"/>
          <w:szCs w:val="20"/>
          <w:lang w:eastAsia="sl-SI"/>
        </w:rPr>
      </w:pPr>
      <w:r w:rsidRPr="00057ADE">
        <w:rPr>
          <w:rFonts w:ascii="Calibri" w:eastAsia="Times New Roman" w:hAnsi="Calibri" w:cs="Calibri"/>
          <w:noProof/>
          <w:sz w:val="24"/>
          <w:szCs w:val="20"/>
          <w:lang w:eastAsia="sl-SI"/>
        </w:rPr>
        <w:drawing>
          <wp:anchor distT="0" distB="0" distL="114300" distR="114300" simplePos="0" relativeHeight="251659264" behindDoc="0" locked="0" layoutInCell="1" allowOverlap="1" wp14:anchorId="13E73CA0" wp14:editId="290D6F7D">
            <wp:simplePos x="0" y="0"/>
            <wp:positionH relativeFrom="margin">
              <wp:align>left</wp:align>
            </wp:positionH>
            <wp:positionV relativeFrom="paragraph">
              <wp:posOffset>0</wp:posOffset>
            </wp:positionV>
            <wp:extent cx="534670" cy="655320"/>
            <wp:effectExtent l="0" t="0" r="0" b="0"/>
            <wp:wrapSquare wrapText="bothSides"/>
            <wp:docPr id="3" name="Slika 3" descr="E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67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ADE">
        <w:rPr>
          <w:rFonts w:ascii="Calibri" w:eastAsia="Times New Roman" w:hAnsi="Calibri" w:cs="Calibri"/>
          <w:noProof/>
          <w:sz w:val="24"/>
          <w:szCs w:val="20"/>
          <w:lang w:eastAsia="sl-SI"/>
        </w:rPr>
        <w:t>Ekonomska in trgovska šola Brežice</w:t>
      </w:r>
    </w:p>
    <w:p w:rsidR="00057ADE" w:rsidRPr="00057ADE" w:rsidRDefault="00057ADE" w:rsidP="00057ADE">
      <w:pPr>
        <w:spacing w:after="0" w:line="240" w:lineRule="auto"/>
        <w:rPr>
          <w:rFonts w:ascii="Calibri" w:eastAsia="Times New Roman" w:hAnsi="Calibri" w:cs="Calibri"/>
          <w:b/>
          <w:sz w:val="24"/>
          <w:szCs w:val="24"/>
          <w:lang w:eastAsia="sl-SI"/>
        </w:rPr>
      </w:pPr>
      <w:r w:rsidRPr="00057ADE">
        <w:rPr>
          <w:rFonts w:ascii="Calibri" w:eastAsia="Times New Roman" w:hAnsi="Calibri" w:cs="Calibri"/>
          <w:b/>
          <w:sz w:val="24"/>
          <w:szCs w:val="24"/>
          <w:lang w:eastAsia="sl-SI"/>
        </w:rPr>
        <w:t>Višja strokovna šola</w:t>
      </w:r>
    </w:p>
    <w:p w:rsidR="00057ADE" w:rsidRDefault="00057ADE" w:rsidP="00057ADE">
      <w:pPr>
        <w:spacing w:after="0" w:line="240" w:lineRule="auto"/>
        <w:rPr>
          <w:rFonts w:ascii="Calibri" w:eastAsia="Times New Roman" w:hAnsi="Calibri" w:cs="Times New Roman"/>
          <w:sz w:val="24"/>
          <w:szCs w:val="20"/>
          <w:lang w:eastAsia="sl-SI"/>
        </w:rPr>
      </w:pPr>
      <w:r>
        <w:rPr>
          <w:rFonts w:ascii="Calibri" w:eastAsia="Times New Roman" w:hAnsi="Calibri" w:cs="Times New Roman"/>
          <w:sz w:val="24"/>
          <w:szCs w:val="20"/>
          <w:lang w:eastAsia="sl-SI"/>
        </w:rPr>
        <w:t xml:space="preserve">Bizeljska cesta 45 </w:t>
      </w:r>
      <w:r>
        <w:rPr>
          <w:rFonts w:ascii="Calibri" w:eastAsia="Times New Roman" w:hAnsi="Calibri" w:cs="Times New Roman"/>
          <w:sz w:val="24"/>
          <w:szCs w:val="20"/>
          <w:lang w:eastAsia="sl-SI"/>
        </w:rPr>
        <w:tab/>
      </w:r>
      <w:r>
        <w:rPr>
          <w:rFonts w:ascii="Calibri" w:eastAsia="Times New Roman" w:hAnsi="Calibri" w:cs="Times New Roman"/>
          <w:sz w:val="24"/>
          <w:szCs w:val="20"/>
          <w:lang w:eastAsia="sl-SI"/>
        </w:rPr>
        <w:tab/>
      </w:r>
      <w:r>
        <w:rPr>
          <w:rFonts w:ascii="Calibri" w:eastAsia="Times New Roman" w:hAnsi="Calibri" w:cs="Times New Roman"/>
          <w:sz w:val="24"/>
          <w:szCs w:val="20"/>
          <w:lang w:eastAsia="sl-SI"/>
        </w:rPr>
        <w:tab/>
      </w:r>
      <w:r>
        <w:rPr>
          <w:rFonts w:ascii="Calibri" w:eastAsia="Times New Roman" w:hAnsi="Calibri" w:cs="Times New Roman"/>
          <w:sz w:val="24"/>
          <w:szCs w:val="20"/>
          <w:lang w:eastAsia="sl-SI"/>
        </w:rPr>
        <w:tab/>
      </w:r>
      <w:r>
        <w:rPr>
          <w:rFonts w:ascii="Calibri" w:eastAsia="Times New Roman" w:hAnsi="Calibri" w:cs="Times New Roman"/>
          <w:sz w:val="24"/>
          <w:szCs w:val="20"/>
          <w:lang w:eastAsia="sl-SI"/>
        </w:rPr>
        <w:tab/>
      </w:r>
    </w:p>
    <w:p w:rsidR="00057ADE" w:rsidRDefault="00057ADE" w:rsidP="00057ADE">
      <w:pPr>
        <w:spacing w:after="0" w:line="240" w:lineRule="auto"/>
        <w:rPr>
          <w:rFonts w:ascii="Calibri" w:eastAsia="Times New Roman" w:hAnsi="Calibri" w:cs="Times New Roman"/>
          <w:sz w:val="24"/>
          <w:szCs w:val="24"/>
          <w:lang w:eastAsia="sl-SI"/>
        </w:rPr>
      </w:pPr>
      <w:r w:rsidRPr="00057ADE">
        <w:rPr>
          <w:rFonts w:ascii="Calibri" w:eastAsia="Times New Roman" w:hAnsi="Calibri" w:cs="Times New Roman"/>
          <w:sz w:val="24"/>
          <w:szCs w:val="24"/>
          <w:lang w:eastAsia="sl-SI"/>
        </w:rPr>
        <w:t>8250 Brežice</w:t>
      </w:r>
    </w:p>
    <w:p w:rsidR="00057ADE" w:rsidRDefault="00057ADE" w:rsidP="00057ADE">
      <w:pPr>
        <w:spacing w:after="0" w:line="240" w:lineRule="auto"/>
        <w:rPr>
          <w:rFonts w:ascii="Calibri" w:eastAsia="Times New Roman" w:hAnsi="Calibri" w:cs="Times New Roman"/>
          <w:sz w:val="24"/>
          <w:szCs w:val="24"/>
          <w:lang w:eastAsia="sl-SI"/>
        </w:rPr>
      </w:pPr>
    </w:p>
    <w:p w:rsidR="00057ADE" w:rsidRDefault="00057ADE" w:rsidP="00057ADE">
      <w:pPr>
        <w:spacing w:after="0" w:line="240" w:lineRule="auto"/>
        <w:rPr>
          <w:rFonts w:ascii="Calibri" w:eastAsia="Times New Roman" w:hAnsi="Calibri" w:cs="Times New Roman"/>
          <w:sz w:val="24"/>
          <w:szCs w:val="24"/>
          <w:lang w:eastAsia="sl-SI"/>
        </w:rPr>
      </w:pPr>
    </w:p>
    <w:p w:rsidR="00057ADE" w:rsidRDefault="00057ADE" w:rsidP="00057ADE">
      <w:pPr>
        <w:spacing w:after="0" w:line="240" w:lineRule="auto"/>
        <w:rPr>
          <w:rFonts w:ascii="Calibri" w:eastAsia="Times New Roman" w:hAnsi="Calibri" w:cs="Times New Roman"/>
          <w:sz w:val="24"/>
          <w:szCs w:val="24"/>
          <w:lang w:eastAsia="sl-SI"/>
        </w:rPr>
      </w:pPr>
    </w:p>
    <w:p w:rsidR="00057ADE" w:rsidRPr="00057ADE" w:rsidRDefault="00057ADE" w:rsidP="00057ADE">
      <w:pPr>
        <w:spacing w:after="0" w:line="240" w:lineRule="auto"/>
        <w:rPr>
          <w:rFonts w:ascii="Calibri" w:eastAsia="Times New Roman" w:hAnsi="Calibri" w:cs="Times New Roman"/>
          <w:sz w:val="20"/>
          <w:szCs w:val="20"/>
          <w:lang w:eastAsia="sl-SI"/>
        </w:rPr>
      </w:pPr>
    </w:p>
    <w:p w:rsidR="00057ADE" w:rsidRDefault="000E6A58" w:rsidP="000D2963">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 xml:space="preserve">Predavateljski zbor Ekonomske in trgovske šole Brežice, Višje strokovne šole je na </w:t>
      </w:r>
      <w:r w:rsidR="00E325FB">
        <w:rPr>
          <w:rFonts w:ascii="Calibri" w:eastAsia="Times New Roman" w:hAnsi="Calibri" w:cs="Calibri"/>
          <w:sz w:val="24"/>
          <w:szCs w:val="20"/>
          <w:lang w:eastAsia="sl-SI"/>
        </w:rPr>
        <w:t>4. seji predavateljskega zbora</w:t>
      </w:r>
      <w:r>
        <w:rPr>
          <w:rFonts w:ascii="Calibri" w:eastAsia="Times New Roman" w:hAnsi="Calibri" w:cs="Calibri"/>
          <w:sz w:val="24"/>
          <w:szCs w:val="20"/>
          <w:lang w:eastAsia="sl-SI"/>
        </w:rPr>
        <w:t xml:space="preserve">, v študijskem letu 2018/2019 dne </w:t>
      </w:r>
      <w:r w:rsidR="00E325FB">
        <w:rPr>
          <w:rFonts w:ascii="Calibri" w:eastAsia="Times New Roman" w:hAnsi="Calibri" w:cs="Calibri"/>
          <w:sz w:val="24"/>
          <w:szCs w:val="20"/>
          <w:lang w:eastAsia="sl-SI"/>
        </w:rPr>
        <w:t>26. 9. 2019</w:t>
      </w:r>
      <w:r>
        <w:rPr>
          <w:rFonts w:ascii="Calibri" w:eastAsia="Times New Roman" w:hAnsi="Calibri" w:cs="Calibri"/>
          <w:sz w:val="24"/>
          <w:szCs w:val="20"/>
          <w:lang w:eastAsia="sl-SI"/>
        </w:rPr>
        <w:t xml:space="preserve"> sprejel naslednji</w:t>
      </w:r>
    </w:p>
    <w:p w:rsidR="000E6A58" w:rsidRDefault="000E6A58" w:rsidP="00057ADE">
      <w:pPr>
        <w:rPr>
          <w:rFonts w:ascii="Calibri" w:eastAsia="Times New Roman" w:hAnsi="Calibri" w:cs="Calibri"/>
          <w:sz w:val="24"/>
          <w:szCs w:val="20"/>
          <w:lang w:eastAsia="sl-SI"/>
        </w:rPr>
      </w:pPr>
    </w:p>
    <w:p w:rsidR="000E6A58" w:rsidRDefault="000E6A58" w:rsidP="00057ADE">
      <w:pPr>
        <w:rPr>
          <w:rFonts w:ascii="Calibri" w:eastAsia="Times New Roman" w:hAnsi="Calibri" w:cs="Calibri"/>
          <w:sz w:val="24"/>
          <w:szCs w:val="20"/>
          <w:lang w:eastAsia="sl-SI"/>
        </w:rPr>
      </w:pPr>
    </w:p>
    <w:p w:rsidR="000E6A58" w:rsidRPr="000E6A58" w:rsidRDefault="000E6A58" w:rsidP="000E6A58">
      <w:pPr>
        <w:jc w:val="center"/>
        <w:rPr>
          <w:rFonts w:ascii="Calibri" w:eastAsia="Times New Roman" w:hAnsi="Calibri" w:cs="Calibri"/>
          <w:b/>
          <w:sz w:val="24"/>
          <w:szCs w:val="20"/>
          <w:lang w:eastAsia="sl-SI"/>
        </w:rPr>
      </w:pPr>
      <w:r w:rsidRPr="000E6A58">
        <w:rPr>
          <w:rFonts w:ascii="Calibri" w:eastAsia="Times New Roman" w:hAnsi="Calibri" w:cs="Calibri"/>
          <w:b/>
          <w:sz w:val="24"/>
          <w:szCs w:val="20"/>
          <w:lang w:eastAsia="sl-SI"/>
        </w:rPr>
        <w:t>PRAVILNIK Ekonomske in trgovske šole Brežice, Višje strokovne šole</w:t>
      </w:r>
    </w:p>
    <w:p w:rsidR="000E6A58" w:rsidRDefault="000E6A58" w:rsidP="000D2963">
      <w:pPr>
        <w:jc w:val="center"/>
        <w:rPr>
          <w:rFonts w:ascii="Calibri" w:eastAsia="Times New Roman" w:hAnsi="Calibri" w:cs="Calibri"/>
          <w:sz w:val="24"/>
          <w:szCs w:val="20"/>
          <w:lang w:eastAsia="sl-SI"/>
        </w:rPr>
      </w:pPr>
      <w:r>
        <w:rPr>
          <w:rFonts w:ascii="Calibri" w:eastAsia="Times New Roman" w:hAnsi="Calibri" w:cs="Calibri"/>
          <w:sz w:val="24"/>
          <w:szCs w:val="20"/>
          <w:lang w:eastAsia="sl-SI"/>
        </w:rPr>
        <w:t>O MOBILNOSTI V PROGRAMU ERASMUS+</w:t>
      </w:r>
    </w:p>
    <w:p w:rsidR="000E6A58" w:rsidRPr="000D2963" w:rsidRDefault="000D2963" w:rsidP="000D2963">
      <w:pPr>
        <w:rPr>
          <w:rFonts w:ascii="Calibri" w:eastAsia="Times New Roman" w:hAnsi="Calibri" w:cs="Calibri"/>
          <w:sz w:val="24"/>
          <w:szCs w:val="20"/>
          <w:lang w:eastAsia="sl-SI"/>
        </w:rPr>
      </w:pPr>
      <w:r>
        <w:rPr>
          <w:rFonts w:ascii="Calibri" w:eastAsia="Times New Roman" w:hAnsi="Calibri" w:cs="Calibri"/>
          <w:b/>
          <w:sz w:val="24"/>
          <w:szCs w:val="20"/>
          <w:lang w:eastAsia="sl-SI"/>
        </w:rPr>
        <w:t xml:space="preserve">                                                                    I.</w:t>
      </w:r>
      <w:r w:rsidR="00E325FB">
        <w:rPr>
          <w:rFonts w:ascii="Calibri" w:eastAsia="Times New Roman" w:hAnsi="Calibri" w:cs="Calibri"/>
          <w:b/>
          <w:sz w:val="24"/>
          <w:szCs w:val="20"/>
          <w:lang w:eastAsia="sl-SI"/>
        </w:rPr>
        <w:t xml:space="preserve"> </w:t>
      </w:r>
      <w:bookmarkStart w:id="0" w:name="_GoBack"/>
      <w:bookmarkEnd w:id="0"/>
      <w:r w:rsidR="000E6A58" w:rsidRPr="000D2963">
        <w:rPr>
          <w:rFonts w:ascii="Calibri" w:eastAsia="Times New Roman" w:hAnsi="Calibri" w:cs="Calibri"/>
          <w:b/>
          <w:sz w:val="24"/>
          <w:szCs w:val="20"/>
          <w:lang w:eastAsia="sl-SI"/>
        </w:rPr>
        <w:t>Splošne določbe</w:t>
      </w:r>
    </w:p>
    <w:p w:rsidR="000E6A58" w:rsidRDefault="000E6A58" w:rsidP="000D2963">
      <w:pPr>
        <w:rPr>
          <w:rFonts w:ascii="Calibri" w:eastAsia="Times New Roman" w:hAnsi="Calibri" w:cs="Calibri"/>
          <w:sz w:val="24"/>
          <w:szCs w:val="20"/>
          <w:lang w:eastAsia="sl-SI"/>
        </w:rPr>
      </w:pPr>
    </w:p>
    <w:p w:rsidR="000E6A58" w:rsidRPr="00B369C3" w:rsidRDefault="00B369C3" w:rsidP="000E6A58">
      <w:pPr>
        <w:pStyle w:val="Odstavekseznama"/>
        <w:numPr>
          <w:ilvl w:val="0"/>
          <w:numId w:val="4"/>
        </w:numPr>
        <w:rPr>
          <w:rFonts w:ascii="Calibri" w:eastAsia="Times New Roman" w:hAnsi="Calibri" w:cs="Calibri"/>
          <w:b/>
          <w:sz w:val="24"/>
          <w:szCs w:val="20"/>
          <w:lang w:eastAsia="sl-SI"/>
        </w:rPr>
      </w:pPr>
      <w:r>
        <w:rPr>
          <w:rFonts w:ascii="Calibri" w:eastAsia="Times New Roman" w:hAnsi="Calibri" w:cs="Calibri"/>
          <w:b/>
          <w:sz w:val="24"/>
          <w:szCs w:val="20"/>
          <w:lang w:eastAsia="sl-SI"/>
        </w:rPr>
        <w:t>č</w:t>
      </w:r>
      <w:r w:rsidR="000E6A58" w:rsidRPr="00B369C3">
        <w:rPr>
          <w:rFonts w:ascii="Calibri" w:eastAsia="Times New Roman" w:hAnsi="Calibri" w:cs="Calibri"/>
          <w:b/>
          <w:sz w:val="24"/>
          <w:szCs w:val="20"/>
          <w:lang w:eastAsia="sl-SI"/>
        </w:rPr>
        <w:t>len</w:t>
      </w:r>
    </w:p>
    <w:p w:rsidR="000E6A58" w:rsidRPr="00B369C3" w:rsidRDefault="000E6A58" w:rsidP="000E6A58">
      <w:pPr>
        <w:rPr>
          <w:rFonts w:ascii="Calibri" w:eastAsia="Times New Roman" w:hAnsi="Calibri" w:cs="Calibri"/>
          <w:b/>
          <w:sz w:val="24"/>
          <w:szCs w:val="20"/>
          <w:lang w:eastAsia="sl-SI"/>
        </w:rPr>
      </w:pPr>
      <w:r w:rsidRPr="00B369C3">
        <w:rPr>
          <w:rFonts w:ascii="Calibri" w:eastAsia="Times New Roman" w:hAnsi="Calibri" w:cs="Calibri"/>
          <w:b/>
          <w:sz w:val="24"/>
          <w:szCs w:val="20"/>
          <w:lang w:eastAsia="sl-SI"/>
        </w:rPr>
        <w:t xml:space="preserve">                                                                  (Vsebina pravilnika)</w:t>
      </w:r>
    </w:p>
    <w:p w:rsidR="000E6A58" w:rsidRDefault="000E6A58" w:rsidP="000D2963">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 xml:space="preserve">Pravilnik ureja postopke izvajanja mednarodne mobilnosti študentov, pedagoških in nepedagoških delavcev Višje strokovne šole v tujini ter tujih študentov, pedagoških in nepedagoških delavcev na Višji strokovni šoli v okviru programa </w:t>
      </w:r>
      <w:proofErr w:type="spellStart"/>
      <w:r>
        <w:rPr>
          <w:rFonts w:ascii="Calibri" w:eastAsia="Times New Roman" w:hAnsi="Calibri" w:cs="Calibri"/>
          <w:sz w:val="24"/>
          <w:szCs w:val="20"/>
          <w:lang w:eastAsia="sl-SI"/>
        </w:rPr>
        <w:t>Erasmus</w:t>
      </w:r>
      <w:proofErr w:type="spellEnd"/>
      <w:r>
        <w:rPr>
          <w:rFonts w:ascii="Calibri" w:eastAsia="Times New Roman" w:hAnsi="Calibri" w:cs="Calibri"/>
          <w:sz w:val="24"/>
          <w:szCs w:val="20"/>
          <w:lang w:eastAsia="sl-SI"/>
        </w:rPr>
        <w:t xml:space="preserve"> +.</w:t>
      </w:r>
    </w:p>
    <w:p w:rsidR="000E6A58" w:rsidRDefault="000E6A58" w:rsidP="000E6A58">
      <w:pPr>
        <w:rPr>
          <w:rFonts w:ascii="Calibri" w:eastAsia="Times New Roman" w:hAnsi="Calibri" w:cs="Calibri"/>
          <w:sz w:val="24"/>
          <w:szCs w:val="20"/>
          <w:lang w:eastAsia="sl-SI"/>
        </w:rPr>
      </w:pPr>
    </w:p>
    <w:p w:rsidR="000E6A58" w:rsidRPr="00B369C3" w:rsidRDefault="00B369C3" w:rsidP="000E6A58">
      <w:pPr>
        <w:pStyle w:val="Odstavekseznama"/>
        <w:numPr>
          <w:ilvl w:val="0"/>
          <w:numId w:val="4"/>
        </w:numPr>
        <w:rPr>
          <w:rFonts w:ascii="Calibri" w:eastAsia="Times New Roman" w:hAnsi="Calibri" w:cs="Calibri"/>
          <w:b/>
          <w:sz w:val="24"/>
          <w:szCs w:val="20"/>
          <w:lang w:eastAsia="sl-SI"/>
        </w:rPr>
      </w:pPr>
      <w:r>
        <w:rPr>
          <w:rFonts w:ascii="Calibri" w:eastAsia="Times New Roman" w:hAnsi="Calibri" w:cs="Calibri"/>
          <w:b/>
          <w:sz w:val="24"/>
          <w:szCs w:val="20"/>
          <w:lang w:eastAsia="sl-SI"/>
        </w:rPr>
        <w:t>č</w:t>
      </w:r>
      <w:r w:rsidR="000E6A58" w:rsidRPr="00B369C3">
        <w:rPr>
          <w:rFonts w:ascii="Calibri" w:eastAsia="Times New Roman" w:hAnsi="Calibri" w:cs="Calibri"/>
          <w:b/>
          <w:sz w:val="24"/>
          <w:szCs w:val="20"/>
          <w:lang w:eastAsia="sl-SI"/>
        </w:rPr>
        <w:t>len</w:t>
      </w:r>
    </w:p>
    <w:p w:rsidR="000E6A58" w:rsidRPr="00B369C3" w:rsidRDefault="000E6A58" w:rsidP="000E6A58">
      <w:pPr>
        <w:rPr>
          <w:rFonts w:ascii="Calibri" w:eastAsia="Times New Roman" w:hAnsi="Calibri" w:cs="Calibri"/>
          <w:b/>
          <w:sz w:val="24"/>
          <w:szCs w:val="20"/>
          <w:lang w:eastAsia="sl-SI"/>
        </w:rPr>
      </w:pPr>
      <w:r w:rsidRPr="00B369C3">
        <w:rPr>
          <w:rFonts w:ascii="Calibri" w:eastAsia="Times New Roman" w:hAnsi="Calibri" w:cs="Calibri"/>
          <w:b/>
          <w:sz w:val="24"/>
          <w:szCs w:val="20"/>
          <w:lang w:eastAsia="sl-SI"/>
        </w:rPr>
        <w:t xml:space="preserve">                                                     (nevtralna slovnična oblika)</w:t>
      </w:r>
    </w:p>
    <w:p w:rsidR="000E6A58" w:rsidRDefault="000E6A58" w:rsidP="000E6A58">
      <w:pPr>
        <w:rPr>
          <w:rFonts w:ascii="Calibri" w:eastAsia="Times New Roman" w:hAnsi="Calibri" w:cs="Calibri"/>
          <w:sz w:val="24"/>
          <w:szCs w:val="20"/>
          <w:lang w:eastAsia="sl-SI"/>
        </w:rPr>
      </w:pPr>
      <w:r>
        <w:rPr>
          <w:rFonts w:ascii="Calibri" w:eastAsia="Times New Roman" w:hAnsi="Calibri" w:cs="Calibri"/>
          <w:sz w:val="24"/>
          <w:szCs w:val="20"/>
          <w:lang w:eastAsia="sl-SI"/>
        </w:rPr>
        <w:t>V tem pravilniku uporabljeni izrazi, zapisani v moški slovnični obliki, so uporabljeni kot nevtralni za moške in ženske.</w:t>
      </w:r>
    </w:p>
    <w:p w:rsidR="000E6A58" w:rsidRDefault="000E6A58" w:rsidP="000E6A58">
      <w:pPr>
        <w:rPr>
          <w:rFonts w:ascii="Calibri" w:eastAsia="Times New Roman" w:hAnsi="Calibri" w:cs="Calibri"/>
          <w:sz w:val="24"/>
          <w:szCs w:val="20"/>
          <w:lang w:eastAsia="sl-SI"/>
        </w:rPr>
      </w:pPr>
    </w:p>
    <w:p w:rsidR="000E6A58" w:rsidRDefault="000E6A58" w:rsidP="000E6A58">
      <w:pPr>
        <w:rPr>
          <w:rFonts w:ascii="Calibri" w:eastAsia="Times New Roman" w:hAnsi="Calibri" w:cs="Calibri"/>
          <w:b/>
          <w:sz w:val="24"/>
          <w:szCs w:val="20"/>
          <w:lang w:eastAsia="sl-SI"/>
        </w:rPr>
      </w:pPr>
      <w:r>
        <w:rPr>
          <w:rFonts w:ascii="Calibri" w:eastAsia="Times New Roman" w:hAnsi="Calibri" w:cs="Calibri"/>
          <w:sz w:val="24"/>
          <w:szCs w:val="20"/>
          <w:lang w:eastAsia="sl-SI"/>
        </w:rPr>
        <w:t>I</w:t>
      </w:r>
      <w:r w:rsidRPr="00B369C3">
        <w:rPr>
          <w:rFonts w:ascii="Calibri" w:eastAsia="Times New Roman" w:hAnsi="Calibri" w:cs="Calibri"/>
          <w:b/>
          <w:sz w:val="24"/>
          <w:szCs w:val="20"/>
          <w:lang w:eastAsia="sl-SI"/>
        </w:rPr>
        <w:t xml:space="preserve">I. Organiziranost in postopki za izvajanje mobilnosti v </w:t>
      </w:r>
      <w:r w:rsidR="00B369C3" w:rsidRPr="00B369C3">
        <w:rPr>
          <w:rFonts w:ascii="Calibri" w:eastAsia="Times New Roman" w:hAnsi="Calibri" w:cs="Calibri"/>
          <w:b/>
          <w:sz w:val="24"/>
          <w:szCs w:val="20"/>
          <w:lang w:eastAsia="sl-SI"/>
        </w:rPr>
        <w:t xml:space="preserve">programu </w:t>
      </w:r>
      <w:proofErr w:type="spellStart"/>
      <w:r w:rsidR="00B369C3" w:rsidRPr="00B369C3">
        <w:rPr>
          <w:rFonts w:ascii="Calibri" w:eastAsia="Times New Roman" w:hAnsi="Calibri" w:cs="Calibri"/>
          <w:b/>
          <w:sz w:val="24"/>
          <w:szCs w:val="20"/>
          <w:lang w:eastAsia="sl-SI"/>
        </w:rPr>
        <w:t>Erasmus</w:t>
      </w:r>
      <w:proofErr w:type="spellEnd"/>
      <w:r w:rsidR="00B369C3" w:rsidRPr="00B369C3">
        <w:rPr>
          <w:rFonts w:ascii="Calibri" w:eastAsia="Times New Roman" w:hAnsi="Calibri" w:cs="Calibri"/>
          <w:b/>
          <w:sz w:val="24"/>
          <w:szCs w:val="20"/>
          <w:lang w:eastAsia="sl-SI"/>
        </w:rPr>
        <w:t xml:space="preserve"> + </w:t>
      </w:r>
    </w:p>
    <w:p w:rsidR="00B369C3" w:rsidRPr="00B369C3" w:rsidRDefault="00B369C3" w:rsidP="00B369C3">
      <w:pPr>
        <w:pStyle w:val="Odstavekseznama"/>
        <w:numPr>
          <w:ilvl w:val="0"/>
          <w:numId w:val="4"/>
        </w:numPr>
        <w:rPr>
          <w:rFonts w:ascii="Calibri" w:eastAsia="Times New Roman" w:hAnsi="Calibri" w:cs="Calibri"/>
          <w:b/>
          <w:sz w:val="24"/>
          <w:szCs w:val="20"/>
          <w:lang w:eastAsia="sl-SI"/>
        </w:rPr>
      </w:pPr>
      <w:r w:rsidRPr="00B369C3">
        <w:rPr>
          <w:rFonts w:ascii="Calibri" w:eastAsia="Times New Roman" w:hAnsi="Calibri" w:cs="Calibri"/>
          <w:b/>
          <w:sz w:val="24"/>
          <w:szCs w:val="20"/>
          <w:lang w:eastAsia="sl-SI"/>
        </w:rPr>
        <w:t>člen</w:t>
      </w:r>
    </w:p>
    <w:p w:rsidR="00B369C3" w:rsidRDefault="00B369C3" w:rsidP="00B369C3">
      <w:pPr>
        <w:rPr>
          <w:rFonts w:ascii="Calibri" w:eastAsia="Times New Roman" w:hAnsi="Calibri" w:cs="Calibri"/>
          <w:b/>
          <w:sz w:val="24"/>
          <w:szCs w:val="20"/>
          <w:lang w:eastAsia="sl-SI"/>
        </w:rPr>
      </w:pPr>
      <w:r w:rsidRPr="00B369C3">
        <w:rPr>
          <w:rFonts w:ascii="Calibri" w:eastAsia="Times New Roman" w:hAnsi="Calibri" w:cs="Calibri"/>
          <w:b/>
          <w:sz w:val="24"/>
          <w:szCs w:val="20"/>
          <w:lang w:eastAsia="sl-SI"/>
        </w:rPr>
        <w:t xml:space="preserve">                                           (Pogoj sodelovanja v programu </w:t>
      </w:r>
      <w:proofErr w:type="spellStart"/>
      <w:r w:rsidRPr="00B369C3">
        <w:rPr>
          <w:rFonts w:ascii="Calibri" w:eastAsia="Times New Roman" w:hAnsi="Calibri" w:cs="Calibri"/>
          <w:b/>
          <w:sz w:val="24"/>
          <w:szCs w:val="20"/>
          <w:lang w:eastAsia="sl-SI"/>
        </w:rPr>
        <w:t>Erasmus</w:t>
      </w:r>
      <w:proofErr w:type="spellEnd"/>
      <w:r w:rsidRPr="00B369C3">
        <w:rPr>
          <w:rFonts w:ascii="Calibri" w:eastAsia="Times New Roman" w:hAnsi="Calibri" w:cs="Calibri"/>
          <w:b/>
          <w:sz w:val="24"/>
          <w:szCs w:val="20"/>
          <w:lang w:eastAsia="sl-SI"/>
        </w:rPr>
        <w:t xml:space="preserve"> + )</w:t>
      </w:r>
    </w:p>
    <w:p w:rsidR="00B369C3" w:rsidRPr="00B369C3" w:rsidRDefault="00B369C3" w:rsidP="000D2963">
      <w:pPr>
        <w:jc w:val="both"/>
        <w:rPr>
          <w:rFonts w:ascii="Calibri" w:eastAsia="Times New Roman" w:hAnsi="Calibri" w:cs="Calibri"/>
          <w:sz w:val="24"/>
          <w:szCs w:val="20"/>
          <w:lang w:eastAsia="sl-SI"/>
        </w:rPr>
      </w:pPr>
      <w:r w:rsidRPr="00B369C3">
        <w:rPr>
          <w:rFonts w:ascii="Calibri" w:eastAsia="Times New Roman" w:hAnsi="Calibri" w:cs="Calibri"/>
          <w:sz w:val="24"/>
          <w:szCs w:val="20"/>
          <w:lang w:eastAsia="sl-SI"/>
        </w:rPr>
        <w:t xml:space="preserve">Pogoj za sodelovanje v programu </w:t>
      </w:r>
      <w:proofErr w:type="spellStart"/>
      <w:r w:rsidRPr="00B369C3">
        <w:rPr>
          <w:rFonts w:ascii="Calibri" w:eastAsia="Times New Roman" w:hAnsi="Calibri" w:cs="Calibri"/>
          <w:sz w:val="24"/>
          <w:szCs w:val="20"/>
          <w:lang w:eastAsia="sl-SI"/>
        </w:rPr>
        <w:t>Erasmus</w:t>
      </w:r>
      <w:proofErr w:type="spellEnd"/>
      <w:r w:rsidRPr="00B369C3">
        <w:rPr>
          <w:rFonts w:ascii="Calibri" w:eastAsia="Times New Roman" w:hAnsi="Calibri" w:cs="Calibri"/>
          <w:sz w:val="24"/>
          <w:szCs w:val="20"/>
          <w:lang w:eastAsia="sl-SI"/>
        </w:rPr>
        <w:t xml:space="preserve"> + je izvajanje akreditiranih študijskih programov in pridobitev </w:t>
      </w:r>
      <w:proofErr w:type="spellStart"/>
      <w:r w:rsidRPr="00B369C3">
        <w:rPr>
          <w:rFonts w:ascii="Calibri" w:eastAsia="Times New Roman" w:hAnsi="Calibri" w:cs="Calibri"/>
          <w:sz w:val="24"/>
          <w:szCs w:val="20"/>
          <w:lang w:eastAsia="sl-SI"/>
        </w:rPr>
        <w:t>Erasmus</w:t>
      </w:r>
      <w:proofErr w:type="spellEnd"/>
      <w:r w:rsidRPr="00B369C3">
        <w:rPr>
          <w:rFonts w:ascii="Calibri" w:eastAsia="Times New Roman" w:hAnsi="Calibri" w:cs="Calibri"/>
          <w:sz w:val="24"/>
          <w:szCs w:val="20"/>
          <w:lang w:eastAsia="sl-SI"/>
        </w:rPr>
        <w:t xml:space="preserve"> + Univerzitetne listine (</w:t>
      </w:r>
      <w:proofErr w:type="spellStart"/>
      <w:r w:rsidRPr="00B369C3">
        <w:rPr>
          <w:rFonts w:ascii="Calibri" w:eastAsia="Times New Roman" w:hAnsi="Calibri" w:cs="Calibri"/>
          <w:sz w:val="24"/>
          <w:szCs w:val="20"/>
          <w:lang w:eastAsia="sl-SI"/>
        </w:rPr>
        <w:t>Erasmus</w:t>
      </w:r>
      <w:proofErr w:type="spellEnd"/>
      <w:r w:rsidRPr="00B369C3">
        <w:rPr>
          <w:rFonts w:ascii="Calibri" w:eastAsia="Times New Roman" w:hAnsi="Calibri" w:cs="Calibri"/>
          <w:sz w:val="24"/>
          <w:szCs w:val="20"/>
          <w:lang w:eastAsia="sl-SI"/>
        </w:rPr>
        <w:t xml:space="preserve"> </w:t>
      </w:r>
      <w:proofErr w:type="spellStart"/>
      <w:r w:rsidRPr="00B369C3">
        <w:rPr>
          <w:rFonts w:ascii="Calibri" w:eastAsia="Times New Roman" w:hAnsi="Calibri" w:cs="Calibri"/>
          <w:sz w:val="24"/>
          <w:szCs w:val="20"/>
          <w:lang w:eastAsia="sl-SI"/>
        </w:rPr>
        <w:t>Charterfor</w:t>
      </w:r>
      <w:proofErr w:type="spellEnd"/>
      <w:r w:rsidRPr="00B369C3">
        <w:rPr>
          <w:rFonts w:ascii="Calibri" w:eastAsia="Times New Roman" w:hAnsi="Calibri" w:cs="Calibri"/>
          <w:sz w:val="24"/>
          <w:szCs w:val="20"/>
          <w:lang w:eastAsia="sl-SI"/>
        </w:rPr>
        <w:t xml:space="preserve"> </w:t>
      </w:r>
      <w:proofErr w:type="spellStart"/>
      <w:r w:rsidRPr="00B369C3">
        <w:rPr>
          <w:rFonts w:ascii="Calibri" w:eastAsia="Times New Roman" w:hAnsi="Calibri" w:cs="Calibri"/>
          <w:sz w:val="24"/>
          <w:szCs w:val="20"/>
          <w:lang w:eastAsia="sl-SI"/>
        </w:rPr>
        <w:t>heigher</w:t>
      </w:r>
      <w:proofErr w:type="spellEnd"/>
      <w:r w:rsidRPr="00B369C3">
        <w:rPr>
          <w:rFonts w:ascii="Calibri" w:eastAsia="Times New Roman" w:hAnsi="Calibri" w:cs="Calibri"/>
          <w:sz w:val="24"/>
          <w:szCs w:val="20"/>
          <w:lang w:eastAsia="sl-SI"/>
        </w:rPr>
        <w:t xml:space="preserve"> </w:t>
      </w:r>
      <w:proofErr w:type="spellStart"/>
      <w:r w:rsidRPr="00B369C3">
        <w:rPr>
          <w:rFonts w:ascii="Calibri" w:eastAsia="Times New Roman" w:hAnsi="Calibri" w:cs="Calibri"/>
          <w:sz w:val="24"/>
          <w:szCs w:val="20"/>
          <w:lang w:eastAsia="sl-SI"/>
        </w:rPr>
        <w:t>Education</w:t>
      </w:r>
      <w:proofErr w:type="spellEnd"/>
      <w:r w:rsidRPr="00B369C3">
        <w:rPr>
          <w:rFonts w:ascii="Calibri" w:eastAsia="Times New Roman" w:hAnsi="Calibri" w:cs="Calibri"/>
          <w:sz w:val="24"/>
          <w:szCs w:val="20"/>
          <w:lang w:eastAsia="sl-SI"/>
        </w:rPr>
        <w:t xml:space="preserve"> – v nadaljevanje ECHE). ECHE vsebuje izjavo o </w:t>
      </w:r>
      <w:proofErr w:type="spellStart"/>
      <w:r w:rsidRPr="00B369C3">
        <w:rPr>
          <w:rFonts w:ascii="Calibri" w:eastAsia="Times New Roman" w:hAnsi="Calibri" w:cs="Calibri"/>
          <w:sz w:val="24"/>
          <w:szCs w:val="20"/>
          <w:lang w:eastAsia="sl-SI"/>
        </w:rPr>
        <w:t>Erasmus</w:t>
      </w:r>
      <w:proofErr w:type="spellEnd"/>
      <w:r w:rsidRPr="00B369C3">
        <w:rPr>
          <w:rFonts w:ascii="Calibri" w:eastAsia="Times New Roman" w:hAnsi="Calibri" w:cs="Calibri"/>
          <w:sz w:val="24"/>
          <w:szCs w:val="20"/>
          <w:lang w:eastAsia="sl-SI"/>
        </w:rPr>
        <w:t xml:space="preserve"> + politiki, ki institucijo nosilko zavezuje k spoštovanju pravil programa.</w:t>
      </w:r>
    </w:p>
    <w:p w:rsidR="00B369C3" w:rsidRDefault="00B369C3" w:rsidP="00B369C3">
      <w:pPr>
        <w:rPr>
          <w:rFonts w:ascii="Calibri" w:eastAsia="Times New Roman" w:hAnsi="Calibri" w:cs="Calibri"/>
          <w:b/>
          <w:sz w:val="24"/>
          <w:szCs w:val="20"/>
          <w:lang w:eastAsia="sl-SI"/>
        </w:rPr>
      </w:pPr>
    </w:p>
    <w:p w:rsidR="00C97795" w:rsidRDefault="00C97795" w:rsidP="00C97795">
      <w:pPr>
        <w:pStyle w:val="Odstavekseznama"/>
        <w:numPr>
          <w:ilvl w:val="0"/>
          <w:numId w:val="4"/>
        </w:numPr>
        <w:rPr>
          <w:rFonts w:ascii="Calibri" w:eastAsia="Times New Roman" w:hAnsi="Calibri" w:cs="Calibri"/>
          <w:b/>
          <w:sz w:val="24"/>
          <w:szCs w:val="20"/>
          <w:lang w:eastAsia="sl-SI"/>
        </w:rPr>
      </w:pPr>
      <w:r>
        <w:rPr>
          <w:rFonts w:ascii="Calibri" w:eastAsia="Times New Roman" w:hAnsi="Calibri" w:cs="Calibri"/>
          <w:b/>
          <w:sz w:val="24"/>
          <w:szCs w:val="20"/>
          <w:lang w:eastAsia="sl-SI"/>
        </w:rPr>
        <w:lastRenderedPageBreak/>
        <w:t>člen</w:t>
      </w:r>
    </w:p>
    <w:p w:rsidR="00C97795" w:rsidRDefault="00C97795" w:rsidP="000D2963">
      <w:pPr>
        <w:jc w:val="center"/>
        <w:rPr>
          <w:rFonts w:ascii="Calibri" w:eastAsia="Times New Roman" w:hAnsi="Calibri" w:cs="Calibri"/>
          <w:b/>
          <w:sz w:val="24"/>
          <w:szCs w:val="20"/>
          <w:lang w:eastAsia="sl-SI"/>
        </w:rPr>
      </w:pPr>
      <w:r>
        <w:rPr>
          <w:rFonts w:ascii="Calibri" w:eastAsia="Times New Roman" w:hAnsi="Calibri" w:cs="Calibri"/>
          <w:b/>
          <w:sz w:val="24"/>
          <w:szCs w:val="20"/>
          <w:lang w:eastAsia="sl-SI"/>
        </w:rPr>
        <w:t>(</w:t>
      </w:r>
      <w:r w:rsidR="000D2963">
        <w:rPr>
          <w:rFonts w:ascii="Calibri" w:eastAsia="Times New Roman" w:hAnsi="Calibri" w:cs="Calibri"/>
          <w:b/>
          <w:sz w:val="24"/>
          <w:szCs w:val="20"/>
          <w:lang w:eastAsia="sl-SI"/>
        </w:rPr>
        <w:t xml:space="preserve"> B</w:t>
      </w:r>
      <w:r>
        <w:rPr>
          <w:rFonts w:ascii="Calibri" w:eastAsia="Times New Roman" w:hAnsi="Calibri" w:cs="Calibri"/>
          <w:b/>
          <w:sz w:val="24"/>
          <w:szCs w:val="20"/>
          <w:lang w:eastAsia="sl-SI"/>
        </w:rPr>
        <w:t>ilateralni sporazumi)</w:t>
      </w:r>
    </w:p>
    <w:p w:rsidR="00C97795" w:rsidRPr="000D2963" w:rsidRDefault="00C97795" w:rsidP="000D2963">
      <w:pPr>
        <w:jc w:val="both"/>
        <w:rPr>
          <w:rFonts w:ascii="Calibri" w:eastAsia="Times New Roman" w:hAnsi="Calibri" w:cs="Calibri"/>
          <w:sz w:val="24"/>
          <w:szCs w:val="20"/>
          <w:lang w:eastAsia="sl-SI"/>
        </w:rPr>
      </w:pPr>
      <w:r w:rsidRPr="000D2963">
        <w:rPr>
          <w:rFonts w:ascii="Calibri" w:eastAsia="Times New Roman" w:hAnsi="Calibri" w:cs="Calibri"/>
          <w:sz w:val="24"/>
          <w:szCs w:val="20"/>
          <w:lang w:eastAsia="sl-SI"/>
        </w:rPr>
        <w:t>Mobilnost v programu ERASMUS+ se izvaja na podlagi bilateralnih sporazumov (BS) me d institucijami nosilkami ECHE. BS mora biti podpisan pred začetkom izvajanja mobilnosti na študijskem programu in mora poleg študijskega področja opredeliti tudi obliko, število in trajanje mobilnosti. BS mora biti sestavljen v skladu s predpisanim obrazcem.</w:t>
      </w:r>
    </w:p>
    <w:p w:rsidR="00B369C3" w:rsidRDefault="00B369C3" w:rsidP="00B369C3">
      <w:pPr>
        <w:rPr>
          <w:rFonts w:ascii="Calibri" w:eastAsia="Times New Roman" w:hAnsi="Calibri" w:cs="Calibri"/>
          <w:b/>
          <w:sz w:val="24"/>
          <w:szCs w:val="20"/>
          <w:lang w:eastAsia="sl-SI"/>
        </w:rPr>
      </w:pPr>
      <w:r>
        <w:rPr>
          <w:rFonts w:ascii="Calibri" w:eastAsia="Times New Roman" w:hAnsi="Calibri" w:cs="Calibri"/>
          <w:b/>
          <w:sz w:val="24"/>
          <w:szCs w:val="20"/>
          <w:lang w:eastAsia="sl-SI"/>
        </w:rPr>
        <w:t xml:space="preserve">                     </w:t>
      </w:r>
    </w:p>
    <w:p w:rsidR="000D2963" w:rsidRDefault="000D2963" w:rsidP="000D2963">
      <w:pPr>
        <w:pStyle w:val="Odstavekseznama"/>
        <w:numPr>
          <w:ilvl w:val="0"/>
          <w:numId w:val="4"/>
        </w:numPr>
        <w:rPr>
          <w:rFonts w:ascii="Calibri" w:eastAsia="Times New Roman" w:hAnsi="Calibri" w:cs="Calibri"/>
          <w:b/>
          <w:sz w:val="24"/>
          <w:szCs w:val="20"/>
          <w:lang w:eastAsia="sl-SI"/>
        </w:rPr>
      </w:pPr>
      <w:r>
        <w:rPr>
          <w:rFonts w:ascii="Calibri" w:eastAsia="Times New Roman" w:hAnsi="Calibri" w:cs="Calibri"/>
          <w:b/>
          <w:sz w:val="24"/>
          <w:szCs w:val="20"/>
          <w:lang w:eastAsia="sl-SI"/>
        </w:rPr>
        <w:t>člen</w:t>
      </w:r>
    </w:p>
    <w:p w:rsidR="000D2963" w:rsidRDefault="000D2963" w:rsidP="000D2963">
      <w:pPr>
        <w:jc w:val="center"/>
        <w:rPr>
          <w:rFonts w:ascii="Calibri" w:eastAsia="Times New Roman" w:hAnsi="Calibri" w:cs="Calibri"/>
          <w:b/>
          <w:sz w:val="24"/>
          <w:szCs w:val="20"/>
          <w:lang w:eastAsia="sl-SI"/>
        </w:rPr>
      </w:pPr>
      <w:r>
        <w:rPr>
          <w:rFonts w:ascii="Calibri" w:eastAsia="Times New Roman" w:hAnsi="Calibri" w:cs="Calibri"/>
          <w:b/>
          <w:sz w:val="24"/>
          <w:szCs w:val="20"/>
          <w:lang w:eastAsia="sl-SI"/>
        </w:rPr>
        <w:t>(Oblike mobilnosti)</w:t>
      </w:r>
    </w:p>
    <w:p w:rsidR="000D2963" w:rsidRDefault="000D2963" w:rsidP="000D2963">
      <w:pPr>
        <w:rPr>
          <w:rFonts w:ascii="Calibri" w:eastAsia="Times New Roman" w:hAnsi="Calibri" w:cs="Calibri"/>
          <w:sz w:val="24"/>
          <w:szCs w:val="20"/>
          <w:lang w:eastAsia="sl-SI"/>
        </w:rPr>
      </w:pPr>
      <w:r w:rsidRPr="000D2963">
        <w:rPr>
          <w:rFonts w:ascii="Calibri" w:eastAsia="Times New Roman" w:hAnsi="Calibri" w:cs="Calibri"/>
          <w:sz w:val="24"/>
          <w:szCs w:val="20"/>
          <w:lang w:eastAsia="sl-SI"/>
        </w:rPr>
        <w:t>Program E</w:t>
      </w:r>
      <w:r>
        <w:rPr>
          <w:rFonts w:ascii="Calibri" w:eastAsia="Times New Roman" w:hAnsi="Calibri" w:cs="Calibri"/>
          <w:sz w:val="24"/>
          <w:szCs w:val="20"/>
          <w:lang w:eastAsia="sl-SI"/>
        </w:rPr>
        <w:t>RASMUS</w:t>
      </w:r>
      <w:r w:rsidRPr="000D2963">
        <w:rPr>
          <w:rFonts w:ascii="Calibri" w:eastAsia="Times New Roman" w:hAnsi="Calibri" w:cs="Calibri"/>
          <w:sz w:val="24"/>
          <w:szCs w:val="20"/>
          <w:lang w:eastAsia="sl-SI"/>
        </w:rPr>
        <w:t>+ omogoča naslednje oblike mobilnosti</w:t>
      </w:r>
    </w:p>
    <w:p w:rsidR="000D2963" w:rsidRDefault="000D2963" w:rsidP="000D2963">
      <w:pPr>
        <w:pStyle w:val="Odstavekseznama"/>
        <w:numPr>
          <w:ilvl w:val="0"/>
          <w:numId w:val="6"/>
        </w:numPr>
        <w:rPr>
          <w:rFonts w:ascii="Calibri" w:eastAsia="Times New Roman" w:hAnsi="Calibri" w:cs="Calibri"/>
          <w:sz w:val="24"/>
          <w:szCs w:val="20"/>
          <w:lang w:eastAsia="sl-SI"/>
        </w:rPr>
      </w:pPr>
      <w:r>
        <w:rPr>
          <w:rFonts w:ascii="Calibri" w:eastAsia="Times New Roman" w:hAnsi="Calibri" w:cs="Calibri"/>
          <w:sz w:val="24"/>
          <w:szCs w:val="20"/>
          <w:lang w:eastAsia="sl-SI"/>
        </w:rPr>
        <w:t>mobilnost osebja za poučevanje med programskimi državami,</w:t>
      </w:r>
    </w:p>
    <w:p w:rsidR="000D2963" w:rsidRDefault="000D2963" w:rsidP="000D2963">
      <w:pPr>
        <w:pStyle w:val="Odstavekseznama"/>
        <w:numPr>
          <w:ilvl w:val="0"/>
          <w:numId w:val="6"/>
        </w:numPr>
        <w:rPr>
          <w:rFonts w:ascii="Calibri" w:eastAsia="Times New Roman" w:hAnsi="Calibri" w:cs="Calibri"/>
          <w:sz w:val="24"/>
          <w:szCs w:val="20"/>
          <w:lang w:eastAsia="sl-SI"/>
        </w:rPr>
      </w:pPr>
      <w:r>
        <w:rPr>
          <w:rFonts w:ascii="Calibri" w:eastAsia="Times New Roman" w:hAnsi="Calibri" w:cs="Calibri"/>
          <w:sz w:val="24"/>
          <w:szCs w:val="20"/>
          <w:lang w:eastAsia="sl-SI"/>
        </w:rPr>
        <w:t>mobilnost osebja za usposabljanje med programskimi državami,</w:t>
      </w:r>
    </w:p>
    <w:p w:rsidR="000D2963" w:rsidRDefault="000D2963" w:rsidP="000D2963">
      <w:pPr>
        <w:pStyle w:val="Odstavekseznama"/>
        <w:numPr>
          <w:ilvl w:val="0"/>
          <w:numId w:val="6"/>
        </w:numPr>
        <w:rPr>
          <w:rFonts w:ascii="Calibri" w:eastAsia="Times New Roman" w:hAnsi="Calibri" w:cs="Calibri"/>
          <w:sz w:val="24"/>
          <w:szCs w:val="20"/>
          <w:lang w:eastAsia="sl-SI"/>
        </w:rPr>
      </w:pPr>
      <w:r>
        <w:rPr>
          <w:rFonts w:ascii="Calibri" w:eastAsia="Times New Roman" w:hAnsi="Calibri" w:cs="Calibri"/>
          <w:sz w:val="24"/>
          <w:szCs w:val="20"/>
          <w:lang w:eastAsia="sl-SI"/>
        </w:rPr>
        <w:t>mobilnost študentov za usposabljanje med programskimi državami in</w:t>
      </w:r>
    </w:p>
    <w:p w:rsidR="000D2963" w:rsidRDefault="000D2963" w:rsidP="000D2963">
      <w:pPr>
        <w:pStyle w:val="Odstavekseznama"/>
        <w:numPr>
          <w:ilvl w:val="0"/>
          <w:numId w:val="6"/>
        </w:numPr>
        <w:rPr>
          <w:rFonts w:ascii="Calibri" w:eastAsia="Times New Roman" w:hAnsi="Calibri" w:cs="Calibri"/>
          <w:sz w:val="24"/>
          <w:szCs w:val="20"/>
          <w:lang w:eastAsia="sl-SI"/>
        </w:rPr>
      </w:pPr>
      <w:r>
        <w:rPr>
          <w:rFonts w:ascii="Calibri" w:eastAsia="Times New Roman" w:hAnsi="Calibri" w:cs="Calibri"/>
          <w:sz w:val="24"/>
          <w:szCs w:val="20"/>
          <w:lang w:eastAsia="sl-SI"/>
        </w:rPr>
        <w:t>mobilnost študentov za študij med programskimi državami.</w:t>
      </w:r>
    </w:p>
    <w:p w:rsidR="00D550FF" w:rsidRDefault="00D550FF" w:rsidP="00D550FF">
      <w:pPr>
        <w:rPr>
          <w:rFonts w:ascii="Calibri" w:eastAsia="Times New Roman" w:hAnsi="Calibri" w:cs="Calibri"/>
          <w:sz w:val="24"/>
          <w:szCs w:val="20"/>
          <w:lang w:eastAsia="sl-SI"/>
        </w:rPr>
      </w:pPr>
      <w:r>
        <w:rPr>
          <w:rFonts w:ascii="Calibri" w:eastAsia="Times New Roman" w:hAnsi="Calibri" w:cs="Calibri"/>
          <w:sz w:val="24"/>
          <w:szCs w:val="20"/>
          <w:lang w:eastAsia="sl-SI"/>
        </w:rPr>
        <w:t xml:space="preserve"> </w:t>
      </w:r>
    </w:p>
    <w:p w:rsidR="00D550FF" w:rsidRPr="00D550FF" w:rsidRDefault="00D550FF" w:rsidP="00D550FF">
      <w:pPr>
        <w:pStyle w:val="Odstavekseznama"/>
        <w:numPr>
          <w:ilvl w:val="0"/>
          <w:numId w:val="4"/>
        </w:numPr>
        <w:rPr>
          <w:rFonts w:ascii="Calibri" w:eastAsia="Times New Roman" w:hAnsi="Calibri" w:cs="Calibri"/>
          <w:b/>
          <w:sz w:val="24"/>
          <w:szCs w:val="20"/>
          <w:lang w:eastAsia="sl-SI"/>
        </w:rPr>
      </w:pPr>
      <w:r w:rsidRPr="00D550FF">
        <w:rPr>
          <w:rFonts w:ascii="Calibri" w:eastAsia="Times New Roman" w:hAnsi="Calibri" w:cs="Calibri"/>
          <w:b/>
          <w:sz w:val="24"/>
          <w:szCs w:val="20"/>
          <w:lang w:eastAsia="sl-SI"/>
        </w:rPr>
        <w:t>člen</w:t>
      </w:r>
    </w:p>
    <w:p w:rsidR="00D550FF" w:rsidRDefault="00D550FF" w:rsidP="00D550FF">
      <w:pPr>
        <w:jc w:val="center"/>
        <w:rPr>
          <w:rFonts w:ascii="Calibri" w:eastAsia="Times New Roman" w:hAnsi="Calibri" w:cs="Calibri"/>
          <w:b/>
          <w:sz w:val="24"/>
          <w:szCs w:val="20"/>
          <w:lang w:eastAsia="sl-SI"/>
        </w:rPr>
      </w:pPr>
      <w:r w:rsidRPr="00D550FF">
        <w:rPr>
          <w:rFonts w:ascii="Calibri" w:eastAsia="Times New Roman" w:hAnsi="Calibri" w:cs="Calibri"/>
          <w:b/>
          <w:sz w:val="24"/>
          <w:szCs w:val="20"/>
          <w:lang w:eastAsia="sl-SI"/>
        </w:rPr>
        <w:t>(Organiziranost izvajanja mobilnosti)</w:t>
      </w:r>
    </w:p>
    <w:p w:rsidR="00D550FF" w:rsidRDefault="00D550FF" w:rsidP="00D550FF">
      <w:pPr>
        <w:rPr>
          <w:rFonts w:ascii="Calibri" w:eastAsia="Times New Roman" w:hAnsi="Calibri" w:cs="Calibri"/>
          <w:b/>
          <w:sz w:val="24"/>
          <w:szCs w:val="20"/>
          <w:lang w:eastAsia="sl-SI"/>
        </w:rPr>
      </w:pPr>
    </w:p>
    <w:p w:rsidR="00D550FF" w:rsidRPr="00D550FF" w:rsidRDefault="00D550FF" w:rsidP="00D550FF">
      <w:pPr>
        <w:rPr>
          <w:rFonts w:ascii="Calibri" w:eastAsia="Times New Roman" w:hAnsi="Calibri" w:cs="Calibri"/>
          <w:sz w:val="24"/>
          <w:szCs w:val="20"/>
          <w:lang w:eastAsia="sl-SI"/>
        </w:rPr>
      </w:pPr>
      <w:r w:rsidRPr="00D550FF">
        <w:rPr>
          <w:rFonts w:ascii="Calibri" w:eastAsia="Times New Roman" w:hAnsi="Calibri" w:cs="Calibri"/>
          <w:sz w:val="24"/>
          <w:szCs w:val="20"/>
          <w:lang w:eastAsia="sl-SI"/>
        </w:rPr>
        <w:t>Aktivnosti v programih mobilnosti izvaja koordinator za program ERASMUS + .</w:t>
      </w:r>
    </w:p>
    <w:p w:rsidR="00D550FF" w:rsidRPr="00D550FF" w:rsidRDefault="00D550FF" w:rsidP="00D550FF">
      <w:pPr>
        <w:rPr>
          <w:rFonts w:ascii="Calibri" w:eastAsia="Times New Roman" w:hAnsi="Calibri" w:cs="Calibri"/>
          <w:sz w:val="24"/>
          <w:szCs w:val="20"/>
          <w:lang w:eastAsia="sl-SI"/>
        </w:rPr>
      </w:pPr>
      <w:r w:rsidRPr="00D550FF">
        <w:rPr>
          <w:rFonts w:ascii="Calibri" w:eastAsia="Times New Roman" w:hAnsi="Calibri" w:cs="Calibri"/>
          <w:sz w:val="24"/>
          <w:szCs w:val="20"/>
          <w:lang w:eastAsia="sl-SI"/>
        </w:rPr>
        <w:t>Njegova naloga je:</w:t>
      </w:r>
    </w:p>
    <w:p w:rsidR="00D550FF" w:rsidRPr="00D550FF" w:rsidRDefault="00D550FF" w:rsidP="00D550FF">
      <w:pPr>
        <w:pStyle w:val="Odstavekseznama"/>
        <w:numPr>
          <w:ilvl w:val="0"/>
          <w:numId w:val="6"/>
        </w:numPr>
        <w:rPr>
          <w:rFonts w:ascii="Calibri" w:eastAsia="Times New Roman" w:hAnsi="Calibri" w:cs="Calibri"/>
          <w:sz w:val="24"/>
          <w:szCs w:val="20"/>
          <w:lang w:eastAsia="sl-SI"/>
        </w:rPr>
      </w:pPr>
      <w:r w:rsidRPr="00D550FF">
        <w:rPr>
          <w:rFonts w:ascii="Calibri" w:eastAsia="Times New Roman" w:hAnsi="Calibri" w:cs="Calibri"/>
          <w:sz w:val="24"/>
          <w:szCs w:val="20"/>
          <w:lang w:eastAsia="sl-SI"/>
        </w:rPr>
        <w:t>pridobiti ECHE,</w:t>
      </w:r>
    </w:p>
    <w:p w:rsidR="00D550FF" w:rsidRPr="00D550FF" w:rsidRDefault="00D550FF" w:rsidP="00D550FF">
      <w:pPr>
        <w:pStyle w:val="Odstavekseznama"/>
        <w:numPr>
          <w:ilvl w:val="0"/>
          <w:numId w:val="6"/>
        </w:numPr>
        <w:rPr>
          <w:rFonts w:ascii="Calibri" w:eastAsia="Times New Roman" w:hAnsi="Calibri" w:cs="Calibri"/>
          <w:sz w:val="24"/>
          <w:szCs w:val="20"/>
          <w:lang w:eastAsia="sl-SI"/>
        </w:rPr>
      </w:pPr>
      <w:r w:rsidRPr="00D550FF">
        <w:rPr>
          <w:rFonts w:ascii="Calibri" w:eastAsia="Times New Roman" w:hAnsi="Calibri" w:cs="Calibri"/>
          <w:sz w:val="24"/>
          <w:szCs w:val="20"/>
          <w:lang w:eastAsia="sl-SI"/>
        </w:rPr>
        <w:t>oddati prijavo na letni razpis za Ključni ukrep 1- mobilnost,</w:t>
      </w:r>
    </w:p>
    <w:p w:rsidR="00D550FF" w:rsidRPr="00D550FF" w:rsidRDefault="00D550FF" w:rsidP="00D550FF">
      <w:pPr>
        <w:pStyle w:val="Odstavekseznama"/>
        <w:numPr>
          <w:ilvl w:val="0"/>
          <w:numId w:val="6"/>
        </w:numPr>
        <w:rPr>
          <w:rFonts w:ascii="Calibri" w:eastAsia="Times New Roman" w:hAnsi="Calibri" w:cs="Calibri"/>
          <w:sz w:val="24"/>
          <w:szCs w:val="20"/>
          <w:lang w:eastAsia="sl-SI"/>
        </w:rPr>
      </w:pPr>
      <w:r w:rsidRPr="00D550FF">
        <w:rPr>
          <w:rFonts w:ascii="Calibri" w:eastAsia="Times New Roman" w:hAnsi="Calibri" w:cs="Calibri"/>
          <w:sz w:val="24"/>
          <w:szCs w:val="20"/>
          <w:lang w:eastAsia="sl-SI"/>
        </w:rPr>
        <w:t>objaviti interni razpis na Višji strokovni šoli,</w:t>
      </w:r>
    </w:p>
    <w:p w:rsidR="00D550FF" w:rsidRPr="00D550FF" w:rsidRDefault="00D550FF" w:rsidP="00D550FF">
      <w:pPr>
        <w:pStyle w:val="Odstavekseznama"/>
        <w:numPr>
          <w:ilvl w:val="0"/>
          <w:numId w:val="6"/>
        </w:numPr>
        <w:rPr>
          <w:rFonts w:ascii="Calibri" w:eastAsia="Times New Roman" w:hAnsi="Calibri" w:cs="Calibri"/>
          <w:sz w:val="24"/>
          <w:szCs w:val="20"/>
          <w:lang w:eastAsia="sl-SI"/>
        </w:rPr>
      </w:pPr>
      <w:r w:rsidRPr="00D550FF">
        <w:rPr>
          <w:rFonts w:ascii="Calibri" w:eastAsia="Times New Roman" w:hAnsi="Calibri" w:cs="Calibri"/>
          <w:sz w:val="24"/>
          <w:szCs w:val="20"/>
          <w:lang w:eastAsia="sl-SI"/>
        </w:rPr>
        <w:t>pripraviti pogodbe s študenti in zaposlenimi,</w:t>
      </w:r>
    </w:p>
    <w:p w:rsidR="00D550FF" w:rsidRPr="00D550FF" w:rsidRDefault="00D550FF" w:rsidP="00D550FF">
      <w:pPr>
        <w:pStyle w:val="Odstavekseznama"/>
        <w:numPr>
          <w:ilvl w:val="0"/>
          <w:numId w:val="6"/>
        </w:numPr>
        <w:rPr>
          <w:rFonts w:ascii="Calibri" w:eastAsia="Times New Roman" w:hAnsi="Calibri" w:cs="Calibri"/>
          <w:sz w:val="24"/>
          <w:szCs w:val="20"/>
          <w:lang w:eastAsia="sl-SI"/>
        </w:rPr>
      </w:pPr>
      <w:r w:rsidRPr="00D550FF">
        <w:rPr>
          <w:rFonts w:ascii="Calibri" w:eastAsia="Times New Roman" w:hAnsi="Calibri" w:cs="Calibri"/>
          <w:sz w:val="24"/>
          <w:szCs w:val="20"/>
          <w:lang w:eastAsia="sl-SI"/>
        </w:rPr>
        <w:t>pripraviti bilateralne pogodbe,</w:t>
      </w:r>
    </w:p>
    <w:p w:rsidR="00D550FF" w:rsidRPr="00D550FF" w:rsidRDefault="00D550FF" w:rsidP="00D550FF">
      <w:pPr>
        <w:pStyle w:val="Odstavekseznama"/>
        <w:numPr>
          <w:ilvl w:val="0"/>
          <w:numId w:val="6"/>
        </w:numPr>
        <w:rPr>
          <w:rFonts w:ascii="Calibri" w:eastAsia="Times New Roman" w:hAnsi="Calibri" w:cs="Calibri"/>
          <w:sz w:val="24"/>
          <w:szCs w:val="20"/>
          <w:lang w:eastAsia="sl-SI"/>
        </w:rPr>
      </w:pPr>
      <w:r w:rsidRPr="00D550FF">
        <w:rPr>
          <w:rFonts w:ascii="Calibri" w:eastAsia="Times New Roman" w:hAnsi="Calibri" w:cs="Calibri"/>
          <w:sz w:val="24"/>
          <w:szCs w:val="20"/>
          <w:lang w:eastAsia="sl-SI"/>
        </w:rPr>
        <w:t>pripraviti pogodbe za izvajanje praktičnega usposabljanja ter</w:t>
      </w:r>
    </w:p>
    <w:p w:rsidR="00D550FF" w:rsidRPr="00D550FF" w:rsidRDefault="00D550FF" w:rsidP="00D550FF">
      <w:pPr>
        <w:pStyle w:val="Odstavekseznama"/>
        <w:numPr>
          <w:ilvl w:val="0"/>
          <w:numId w:val="6"/>
        </w:numPr>
        <w:rPr>
          <w:rFonts w:ascii="Calibri" w:eastAsia="Times New Roman" w:hAnsi="Calibri" w:cs="Calibri"/>
          <w:sz w:val="24"/>
          <w:szCs w:val="20"/>
          <w:lang w:eastAsia="sl-SI"/>
        </w:rPr>
      </w:pPr>
      <w:r w:rsidRPr="00D550FF">
        <w:rPr>
          <w:rFonts w:ascii="Calibri" w:eastAsia="Times New Roman" w:hAnsi="Calibri" w:cs="Calibri"/>
          <w:sz w:val="24"/>
          <w:szCs w:val="20"/>
          <w:lang w:eastAsia="sl-SI"/>
        </w:rPr>
        <w:t xml:space="preserve">pripraviti vmesna in zaključna poročila o izvajanju mobilnosti, vnašati mobilnosti v orodje </w:t>
      </w:r>
      <w:proofErr w:type="spellStart"/>
      <w:r w:rsidRPr="00D550FF">
        <w:rPr>
          <w:rFonts w:ascii="Calibri" w:eastAsia="Times New Roman" w:hAnsi="Calibri" w:cs="Calibri"/>
          <w:sz w:val="24"/>
          <w:szCs w:val="20"/>
          <w:lang w:eastAsia="sl-SI"/>
        </w:rPr>
        <w:t>Mobility</w:t>
      </w:r>
      <w:proofErr w:type="spellEnd"/>
      <w:r w:rsidRPr="00D550FF">
        <w:rPr>
          <w:rFonts w:ascii="Calibri" w:eastAsia="Times New Roman" w:hAnsi="Calibri" w:cs="Calibri"/>
          <w:sz w:val="24"/>
          <w:szCs w:val="20"/>
          <w:lang w:eastAsia="sl-SI"/>
        </w:rPr>
        <w:t xml:space="preserve"> </w:t>
      </w:r>
      <w:proofErr w:type="spellStart"/>
      <w:r w:rsidRPr="00D550FF">
        <w:rPr>
          <w:rFonts w:ascii="Calibri" w:eastAsia="Times New Roman" w:hAnsi="Calibri" w:cs="Calibri"/>
          <w:sz w:val="24"/>
          <w:szCs w:val="20"/>
          <w:lang w:eastAsia="sl-SI"/>
        </w:rPr>
        <w:t>Tool</w:t>
      </w:r>
      <w:proofErr w:type="spellEnd"/>
      <w:r w:rsidRPr="00D550FF">
        <w:rPr>
          <w:rFonts w:ascii="Calibri" w:eastAsia="Times New Roman" w:hAnsi="Calibri" w:cs="Calibri"/>
          <w:sz w:val="24"/>
          <w:szCs w:val="20"/>
          <w:lang w:eastAsia="sl-SI"/>
        </w:rPr>
        <w:t xml:space="preserve"> ter</w:t>
      </w:r>
    </w:p>
    <w:p w:rsidR="00D550FF" w:rsidRDefault="00D550FF" w:rsidP="00D550FF">
      <w:pPr>
        <w:pStyle w:val="Odstavekseznama"/>
        <w:numPr>
          <w:ilvl w:val="0"/>
          <w:numId w:val="6"/>
        </w:numPr>
        <w:rPr>
          <w:rFonts w:ascii="Calibri" w:eastAsia="Times New Roman" w:hAnsi="Calibri" w:cs="Calibri"/>
          <w:b/>
          <w:sz w:val="24"/>
          <w:szCs w:val="20"/>
          <w:lang w:eastAsia="sl-SI"/>
        </w:rPr>
      </w:pPr>
      <w:r w:rsidRPr="00D550FF">
        <w:rPr>
          <w:rFonts w:ascii="Calibri" w:eastAsia="Times New Roman" w:hAnsi="Calibri" w:cs="Calibri"/>
          <w:sz w:val="24"/>
          <w:szCs w:val="20"/>
          <w:lang w:eastAsia="sl-SI"/>
        </w:rPr>
        <w:t>pridobiti vse dodatne potrebne informacije za izvedbo mobilnosti</w:t>
      </w:r>
      <w:r>
        <w:rPr>
          <w:rFonts w:ascii="Calibri" w:eastAsia="Times New Roman" w:hAnsi="Calibri" w:cs="Calibri"/>
          <w:b/>
          <w:sz w:val="24"/>
          <w:szCs w:val="20"/>
          <w:lang w:eastAsia="sl-SI"/>
        </w:rPr>
        <w:t>.</w:t>
      </w:r>
    </w:p>
    <w:p w:rsidR="00D550FF" w:rsidRDefault="00D550FF" w:rsidP="00D550FF">
      <w:pPr>
        <w:rPr>
          <w:rFonts w:ascii="Calibri" w:eastAsia="Times New Roman" w:hAnsi="Calibri" w:cs="Calibri"/>
          <w:b/>
          <w:sz w:val="24"/>
          <w:szCs w:val="20"/>
          <w:lang w:eastAsia="sl-SI"/>
        </w:rPr>
      </w:pPr>
    </w:p>
    <w:p w:rsidR="00D550FF" w:rsidRDefault="00D550FF" w:rsidP="00D550FF">
      <w:pPr>
        <w:rPr>
          <w:rFonts w:ascii="Calibri" w:eastAsia="Times New Roman" w:hAnsi="Calibri" w:cs="Calibri"/>
          <w:b/>
          <w:sz w:val="24"/>
          <w:szCs w:val="20"/>
          <w:lang w:eastAsia="sl-SI"/>
        </w:rPr>
      </w:pPr>
    </w:p>
    <w:p w:rsidR="00D550FF" w:rsidRDefault="00D550FF" w:rsidP="00D550FF">
      <w:pPr>
        <w:rPr>
          <w:rFonts w:ascii="Calibri" w:eastAsia="Times New Roman" w:hAnsi="Calibri" w:cs="Calibri"/>
          <w:b/>
          <w:sz w:val="24"/>
          <w:szCs w:val="20"/>
          <w:lang w:eastAsia="sl-SI"/>
        </w:rPr>
      </w:pPr>
    </w:p>
    <w:p w:rsidR="00D550FF" w:rsidRDefault="00D550FF" w:rsidP="00D550FF">
      <w:pPr>
        <w:rPr>
          <w:rFonts w:ascii="Calibri" w:eastAsia="Times New Roman" w:hAnsi="Calibri" w:cs="Calibri"/>
          <w:b/>
          <w:sz w:val="24"/>
          <w:szCs w:val="20"/>
          <w:lang w:eastAsia="sl-SI"/>
        </w:rPr>
      </w:pPr>
    </w:p>
    <w:p w:rsidR="00D550FF" w:rsidRDefault="00D550FF" w:rsidP="00D550FF">
      <w:pPr>
        <w:rPr>
          <w:rFonts w:ascii="Calibri" w:eastAsia="Times New Roman" w:hAnsi="Calibri" w:cs="Calibri"/>
          <w:b/>
          <w:sz w:val="24"/>
          <w:szCs w:val="20"/>
          <w:lang w:eastAsia="sl-SI"/>
        </w:rPr>
      </w:pPr>
    </w:p>
    <w:p w:rsidR="00D550FF" w:rsidRDefault="00D550FF" w:rsidP="00D550FF">
      <w:pPr>
        <w:jc w:val="center"/>
        <w:rPr>
          <w:rFonts w:ascii="Calibri" w:eastAsia="Times New Roman" w:hAnsi="Calibri" w:cs="Calibri"/>
          <w:b/>
          <w:sz w:val="24"/>
          <w:szCs w:val="20"/>
          <w:lang w:eastAsia="sl-SI"/>
        </w:rPr>
      </w:pPr>
      <w:r>
        <w:rPr>
          <w:rFonts w:ascii="Calibri" w:eastAsia="Times New Roman" w:hAnsi="Calibri" w:cs="Calibri"/>
          <w:b/>
          <w:sz w:val="24"/>
          <w:szCs w:val="20"/>
          <w:lang w:eastAsia="sl-SI"/>
        </w:rPr>
        <w:lastRenderedPageBreak/>
        <w:t>7.člen</w:t>
      </w:r>
    </w:p>
    <w:p w:rsidR="00D550FF" w:rsidRDefault="00D550FF" w:rsidP="00D550FF">
      <w:pPr>
        <w:jc w:val="center"/>
        <w:rPr>
          <w:rFonts w:ascii="Calibri" w:eastAsia="Times New Roman" w:hAnsi="Calibri" w:cs="Calibri"/>
          <w:b/>
          <w:sz w:val="24"/>
          <w:szCs w:val="20"/>
          <w:lang w:eastAsia="sl-SI"/>
        </w:rPr>
      </w:pPr>
      <w:r>
        <w:rPr>
          <w:rFonts w:ascii="Calibri" w:eastAsia="Times New Roman" w:hAnsi="Calibri" w:cs="Calibri"/>
          <w:b/>
          <w:sz w:val="24"/>
          <w:szCs w:val="20"/>
          <w:lang w:eastAsia="sl-SI"/>
        </w:rPr>
        <w:t>(Postopki za izvajanje mobilnosti)</w:t>
      </w:r>
    </w:p>
    <w:p w:rsidR="00D550FF" w:rsidRDefault="00D550FF" w:rsidP="00D550FF">
      <w:pPr>
        <w:jc w:val="center"/>
        <w:rPr>
          <w:rFonts w:ascii="Calibri" w:eastAsia="Times New Roman" w:hAnsi="Calibri" w:cs="Calibri"/>
          <w:b/>
          <w:sz w:val="24"/>
          <w:szCs w:val="20"/>
          <w:lang w:eastAsia="sl-SI"/>
        </w:rPr>
      </w:pPr>
    </w:p>
    <w:p w:rsidR="00D550FF" w:rsidRPr="00BC1695" w:rsidRDefault="00D550FF" w:rsidP="00D550FF">
      <w:pPr>
        <w:pStyle w:val="Odstavekseznama"/>
        <w:numPr>
          <w:ilvl w:val="0"/>
          <w:numId w:val="7"/>
        </w:numPr>
        <w:rPr>
          <w:rFonts w:ascii="Calibri" w:eastAsia="Times New Roman" w:hAnsi="Calibri" w:cs="Calibri"/>
          <w:b/>
          <w:sz w:val="24"/>
          <w:szCs w:val="20"/>
          <w:lang w:eastAsia="sl-SI"/>
        </w:rPr>
      </w:pPr>
      <w:r w:rsidRPr="00BC1695">
        <w:rPr>
          <w:rFonts w:ascii="Calibri" w:eastAsia="Times New Roman" w:hAnsi="Calibri" w:cs="Calibri"/>
          <w:b/>
          <w:sz w:val="24"/>
          <w:szCs w:val="20"/>
          <w:lang w:eastAsia="sl-SI"/>
        </w:rPr>
        <w:t>Razpis</w:t>
      </w:r>
    </w:p>
    <w:p w:rsidR="00D550FF" w:rsidRDefault="00D550FF" w:rsidP="00BC1695">
      <w:pPr>
        <w:jc w:val="both"/>
        <w:rPr>
          <w:rFonts w:ascii="Calibri" w:eastAsia="Times New Roman" w:hAnsi="Calibri" w:cs="Calibri"/>
          <w:sz w:val="24"/>
          <w:szCs w:val="20"/>
          <w:lang w:eastAsia="sl-SI"/>
        </w:rPr>
      </w:pPr>
      <w:r w:rsidRPr="00D550FF">
        <w:rPr>
          <w:rFonts w:ascii="Calibri" w:eastAsia="Times New Roman" w:hAnsi="Calibri" w:cs="Calibri"/>
          <w:sz w:val="24"/>
          <w:szCs w:val="20"/>
          <w:lang w:eastAsia="sl-SI"/>
        </w:rPr>
        <w:t xml:space="preserve">Višja </w:t>
      </w:r>
      <w:r w:rsidR="00BC1695">
        <w:rPr>
          <w:rFonts w:ascii="Calibri" w:eastAsia="Times New Roman" w:hAnsi="Calibri" w:cs="Calibri"/>
          <w:sz w:val="24"/>
          <w:szCs w:val="20"/>
          <w:lang w:eastAsia="sl-SI"/>
        </w:rPr>
        <w:t>strokovna šola na podlagi letnega razpisa Nacionalne agencije za programe mobilnosti (NA), pripravi interni razpis in ga objavi na spletni strani šole. Razpis vsebuje splošne in dodatne pogoje za prijavo na mobilnost, vrsto in trajanje mobilnosti in število razpisanih mest.</w:t>
      </w:r>
    </w:p>
    <w:p w:rsidR="004B38F6" w:rsidRPr="004B38F6" w:rsidRDefault="004B38F6" w:rsidP="004B38F6">
      <w:pPr>
        <w:pStyle w:val="Odstavekseznama"/>
        <w:numPr>
          <w:ilvl w:val="0"/>
          <w:numId w:val="7"/>
        </w:numPr>
        <w:jc w:val="both"/>
        <w:rPr>
          <w:rFonts w:ascii="Calibri" w:eastAsia="Times New Roman" w:hAnsi="Calibri" w:cs="Calibri"/>
          <w:b/>
          <w:sz w:val="24"/>
          <w:szCs w:val="20"/>
          <w:lang w:eastAsia="sl-SI"/>
        </w:rPr>
      </w:pPr>
      <w:r w:rsidRPr="004B38F6">
        <w:rPr>
          <w:rFonts w:ascii="Calibri" w:eastAsia="Times New Roman" w:hAnsi="Calibri" w:cs="Calibri"/>
          <w:b/>
          <w:sz w:val="24"/>
          <w:szCs w:val="20"/>
          <w:lang w:eastAsia="sl-SI"/>
        </w:rPr>
        <w:t>Izbor</w:t>
      </w:r>
    </w:p>
    <w:p w:rsidR="004B38F6" w:rsidRDefault="004B38F6" w:rsidP="004B38F6">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Ravnatelj Višje strokovne šole določi sestavo ustrezne izbirne komisije, ki pregleda prijave in opravi izbor kandidatov, ki so se prijavili na razpis. Vsem prijavljenim kandidatom morajo poslati obvestilo o izboru.</w:t>
      </w:r>
    </w:p>
    <w:p w:rsidR="004B38F6" w:rsidRPr="004B38F6" w:rsidRDefault="004B38F6" w:rsidP="004B38F6">
      <w:pPr>
        <w:pStyle w:val="Odstavekseznama"/>
        <w:numPr>
          <w:ilvl w:val="0"/>
          <w:numId w:val="7"/>
        </w:numPr>
        <w:jc w:val="both"/>
        <w:rPr>
          <w:rFonts w:ascii="Calibri" w:eastAsia="Times New Roman" w:hAnsi="Calibri" w:cs="Calibri"/>
          <w:b/>
          <w:sz w:val="24"/>
          <w:szCs w:val="20"/>
          <w:lang w:eastAsia="sl-SI"/>
        </w:rPr>
      </w:pPr>
      <w:r w:rsidRPr="004B38F6">
        <w:rPr>
          <w:rFonts w:ascii="Calibri" w:eastAsia="Times New Roman" w:hAnsi="Calibri" w:cs="Calibri"/>
          <w:b/>
          <w:sz w:val="24"/>
          <w:szCs w:val="20"/>
          <w:lang w:eastAsia="sl-SI"/>
        </w:rPr>
        <w:t>Pritožba na izbor</w:t>
      </w:r>
    </w:p>
    <w:p w:rsidR="004B38F6" w:rsidRDefault="004B38F6" w:rsidP="004B38F6">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Zoper odločitev izbirne komisije lahko kandidat ravnatelju poda pisni ugovor v roku 5 delovnih dni od prejema obvestila komisije o rezultatu izbora.</w:t>
      </w:r>
    </w:p>
    <w:p w:rsidR="004B38F6" w:rsidRPr="004B38F6" w:rsidRDefault="004B38F6" w:rsidP="004B38F6">
      <w:pPr>
        <w:pStyle w:val="Odstavekseznama"/>
        <w:numPr>
          <w:ilvl w:val="0"/>
          <w:numId w:val="7"/>
        </w:numPr>
        <w:jc w:val="both"/>
        <w:rPr>
          <w:rFonts w:ascii="Calibri" w:eastAsia="Times New Roman" w:hAnsi="Calibri" w:cs="Calibri"/>
          <w:b/>
          <w:sz w:val="24"/>
          <w:szCs w:val="20"/>
          <w:lang w:eastAsia="sl-SI"/>
        </w:rPr>
      </w:pPr>
      <w:r w:rsidRPr="004B38F6">
        <w:rPr>
          <w:rFonts w:ascii="Calibri" w:eastAsia="Times New Roman" w:hAnsi="Calibri" w:cs="Calibri"/>
          <w:b/>
          <w:sz w:val="24"/>
          <w:szCs w:val="20"/>
          <w:lang w:eastAsia="sl-SI"/>
        </w:rPr>
        <w:t>Izvajanje</w:t>
      </w:r>
    </w:p>
    <w:p w:rsidR="004B38F6" w:rsidRDefault="004B38F6" w:rsidP="004B38F6">
      <w:pPr>
        <w:ind w:left="360"/>
        <w:jc w:val="both"/>
        <w:rPr>
          <w:rFonts w:ascii="Calibri" w:eastAsia="Times New Roman" w:hAnsi="Calibri" w:cs="Calibri"/>
          <w:sz w:val="24"/>
          <w:szCs w:val="20"/>
          <w:lang w:eastAsia="sl-SI"/>
        </w:rPr>
      </w:pPr>
      <w:r>
        <w:rPr>
          <w:rFonts w:ascii="Calibri" w:eastAsia="Times New Roman" w:hAnsi="Calibri" w:cs="Calibri"/>
          <w:sz w:val="24"/>
          <w:szCs w:val="20"/>
          <w:lang w:eastAsia="sl-SI"/>
        </w:rPr>
        <w:t>Po opravljenem izboru koordinator za ERASMUS+ izbrane kandidate seznani s potrebnimi postopki za izvedbo mobilnosti. Izvajanje mobilnosti se lahko začne po podpisu pogodbe med Višjo strokovno šolo in NA. Upravičene aktivnosti potekajo v skladu s pravili v posameznem pogodbenem obdobju.</w:t>
      </w:r>
    </w:p>
    <w:p w:rsidR="004B38F6" w:rsidRDefault="004B38F6" w:rsidP="004B38F6">
      <w:pPr>
        <w:ind w:left="360"/>
        <w:jc w:val="both"/>
        <w:rPr>
          <w:rFonts w:ascii="Calibri" w:eastAsia="Times New Roman" w:hAnsi="Calibri" w:cs="Calibri"/>
          <w:sz w:val="24"/>
          <w:szCs w:val="20"/>
          <w:lang w:eastAsia="sl-SI"/>
        </w:rPr>
      </w:pPr>
    </w:p>
    <w:p w:rsidR="004B38F6" w:rsidRDefault="004B38F6" w:rsidP="004B38F6">
      <w:pPr>
        <w:ind w:left="360"/>
        <w:jc w:val="center"/>
        <w:rPr>
          <w:rFonts w:ascii="Calibri" w:eastAsia="Times New Roman" w:hAnsi="Calibri" w:cs="Calibri"/>
          <w:b/>
          <w:sz w:val="24"/>
          <w:szCs w:val="20"/>
          <w:lang w:eastAsia="sl-SI"/>
        </w:rPr>
      </w:pPr>
      <w:r w:rsidRPr="004B38F6">
        <w:rPr>
          <w:rFonts w:ascii="Calibri" w:eastAsia="Times New Roman" w:hAnsi="Calibri" w:cs="Calibri"/>
          <w:b/>
          <w:sz w:val="24"/>
          <w:szCs w:val="20"/>
          <w:lang w:eastAsia="sl-SI"/>
        </w:rPr>
        <w:t>Mobilnost študentov in zaposlenih</w:t>
      </w:r>
    </w:p>
    <w:p w:rsidR="004B38F6" w:rsidRDefault="004B38F6" w:rsidP="004B38F6">
      <w:pPr>
        <w:ind w:left="360"/>
        <w:jc w:val="center"/>
        <w:rPr>
          <w:rFonts w:ascii="Calibri" w:eastAsia="Times New Roman" w:hAnsi="Calibri" w:cs="Calibri"/>
          <w:b/>
          <w:sz w:val="24"/>
          <w:szCs w:val="20"/>
          <w:lang w:eastAsia="sl-SI"/>
        </w:rPr>
      </w:pPr>
    </w:p>
    <w:p w:rsidR="004B38F6" w:rsidRDefault="004B38F6" w:rsidP="004B38F6">
      <w:pPr>
        <w:pStyle w:val="Odstavekseznama"/>
        <w:numPr>
          <w:ilvl w:val="0"/>
          <w:numId w:val="8"/>
        </w:numPr>
        <w:jc w:val="center"/>
        <w:rPr>
          <w:rFonts w:ascii="Calibri" w:eastAsia="Times New Roman" w:hAnsi="Calibri" w:cs="Calibri"/>
          <w:b/>
          <w:sz w:val="24"/>
          <w:szCs w:val="20"/>
          <w:lang w:eastAsia="sl-SI"/>
        </w:rPr>
      </w:pPr>
      <w:r>
        <w:rPr>
          <w:rFonts w:ascii="Calibri" w:eastAsia="Times New Roman" w:hAnsi="Calibri" w:cs="Calibri"/>
          <w:b/>
          <w:sz w:val="24"/>
          <w:szCs w:val="20"/>
          <w:lang w:eastAsia="sl-SI"/>
        </w:rPr>
        <w:t>Mobilnost študentov</w:t>
      </w:r>
    </w:p>
    <w:p w:rsidR="004B38F6" w:rsidRDefault="004B38F6" w:rsidP="00492C5D">
      <w:pPr>
        <w:pStyle w:val="Odstavekseznama"/>
        <w:rPr>
          <w:rFonts w:ascii="Calibri" w:eastAsia="Times New Roman" w:hAnsi="Calibri" w:cs="Calibri"/>
          <w:b/>
          <w:sz w:val="24"/>
          <w:szCs w:val="20"/>
          <w:lang w:eastAsia="sl-SI"/>
        </w:rPr>
      </w:pPr>
    </w:p>
    <w:p w:rsidR="004B38F6" w:rsidRDefault="004B38F6" w:rsidP="004B38F6">
      <w:pPr>
        <w:pStyle w:val="Odstavekseznama"/>
        <w:ind w:left="4275"/>
        <w:jc w:val="both"/>
        <w:rPr>
          <w:rFonts w:ascii="Calibri" w:eastAsia="Times New Roman" w:hAnsi="Calibri" w:cs="Calibri"/>
          <w:b/>
          <w:sz w:val="24"/>
          <w:szCs w:val="20"/>
          <w:lang w:eastAsia="sl-SI"/>
        </w:rPr>
      </w:pPr>
      <w:r>
        <w:rPr>
          <w:rFonts w:ascii="Calibri" w:eastAsia="Times New Roman" w:hAnsi="Calibri" w:cs="Calibri"/>
          <w:b/>
          <w:sz w:val="24"/>
          <w:szCs w:val="20"/>
          <w:lang w:eastAsia="sl-SI"/>
        </w:rPr>
        <w:t xml:space="preserve"> 8.člen</w:t>
      </w:r>
    </w:p>
    <w:p w:rsidR="004B38F6" w:rsidRDefault="004B38F6" w:rsidP="004B38F6">
      <w:pPr>
        <w:jc w:val="center"/>
        <w:rPr>
          <w:rFonts w:ascii="Calibri" w:eastAsia="Times New Roman" w:hAnsi="Calibri" w:cs="Calibri"/>
          <w:b/>
          <w:sz w:val="24"/>
          <w:szCs w:val="20"/>
          <w:lang w:eastAsia="sl-SI"/>
        </w:rPr>
      </w:pPr>
      <w:r w:rsidRPr="004B38F6">
        <w:rPr>
          <w:rFonts w:ascii="Calibri" w:eastAsia="Times New Roman" w:hAnsi="Calibri" w:cs="Calibri"/>
          <w:b/>
          <w:sz w:val="24"/>
          <w:szCs w:val="20"/>
          <w:lang w:eastAsia="sl-SI"/>
        </w:rPr>
        <w:t>(Pogoji za študij ali praktično usposabljanje v tujini)</w:t>
      </w:r>
    </w:p>
    <w:p w:rsidR="00A93AE6" w:rsidRDefault="00A93AE6" w:rsidP="004B38F6">
      <w:pPr>
        <w:jc w:val="center"/>
        <w:rPr>
          <w:rFonts w:ascii="Calibri" w:eastAsia="Times New Roman" w:hAnsi="Calibri" w:cs="Calibri"/>
          <w:b/>
          <w:sz w:val="24"/>
          <w:szCs w:val="20"/>
          <w:lang w:eastAsia="sl-SI"/>
        </w:rPr>
      </w:pPr>
    </w:p>
    <w:p w:rsidR="00A93AE6" w:rsidRDefault="00A93AE6" w:rsidP="00A93AE6">
      <w:pPr>
        <w:jc w:val="both"/>
        <w:rPr>
          <w:rFonts w:ascii="Calibri" w:eastAsia="Times New Roman" w:hAnsi="Calibri" w:cs="Calibri"/>
          <w:sz w:val="24"/>
          <w:szCs w:val="20"/>
          <w:lang w:eastAsia="sl-SI"/>
        </w:rPr>
      </w:pPr>
      <w:r w:rsidRPr="00A93AE6">
        <w:rPr>
          <w:rFonts w:ascii="Calibri" w:eastAsia="Times New Roman" w:hAnsi="Calibri" w:cs="Calibri"/>
          <w:sz w:val="24"/>
          <w:szCs w:val="20"/>
          <w:lang w:eastAsia="sl-SI"/>
        </w:rPr>
        <w:t>Kandidati, ki se želijo vključiti v program mobilnosti ERASMUS+, morajo izpolnjevati splošne pogoje, objavljene na spletni strani Nacionalne agencije.</w:t>
      </w:r>
    </w:p>
    <w:p w:rsidR="00A93AE6" w:rsidRDefault="00A93AE6" w:rsidP="00A93AE6">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Višja strokovna šola lahko za izbor kandidatov na razpisu določi dodatne pogoje, kot na primer:</w:t>
      </w:r>
    </w:p>
    <w:p w:rsidR="00A93AE6" w:rsidRDefault="00A93AE6" w:rsidP="00A93AE6">
      <w:pPr>
        <w:pStyle w:val="Odstavekseznama"/>
        <w:numPr>
          <w:ilvl w:val="0"/>
          <w:numId w:val="6"/>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poznavanje jezika države, za katero se kandidat prijavlja,</w:t>
      </w:r>
    </w:p>
    <w:p w:rsidR="00A93AE6" w:rsidRDefault="00A93AE6" w:rsidP="00A93AE6">
      <w:pPr>
        <w:pStyle w:val="Odstavekseznama"/>
        <w:numPr>
          <w:ilvl w:val="0"/>
          <w:numId w:val="6"/>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osebna motiviranost, ki jo kandidat dokazuje z motivacijskim pismom ter</w:t>
      </w:r>
    </w:p>
    <w:p w:rsidR="00A93AE6" w:rsidRDefault="00A93AE6" w:rsidP="00A93AE6">
      <w:pPr>
        <w:pStyle w:val="Odstavekseznama"/>
        <w:numPr>
          <w:ilvl w:val="0"/>
          <w:numId w:val="6"/>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letnik študija, in drugo.</w:t>
      </w:r>
    </w:p>
    <w:p w:rsidR="00A93AE6" w:rsidRDefault="00A93AE6" w:rsidP="00A93AE6">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Vsi dodatni pogoji morajo biti natančno opredeljeni v razpisu za aktualno leto razpisa.</w:t>
      </w:r>
    </w:p>
    <w:p w:rsidR="006671B8" w:rsidRDefault="006671B8" w:rsidP="00A93AE6">
      <w:pPr>
        <w:jc w:val="both"/>
        <w:rPr>
          <w:rFonts w:ascii="Calibri" w:eastAsia="Times New Roman" w:hAnsi="Calibri" w:cs="Calibri"/>
          <w:sz w:val="24"/>
          <w:szCs w:val="20"/>
          <w:lang w:eastAsia="sl-SI"/>
        </w:rPr>
      </w:pPr>
    </w:p>
    <w:p w:rsidR="006671B8" w:rsidRPr="006671B8" w:rsidRDefault="006671B8" w:rsidP="006671B8">
      <w:pPr>
        <w:jc w:val="center"/>
        <w:rPr>
          <w:rFonts w:ascii="Calibri" w:eastAsia="Times New Roman" w:hAnsi="Calibri" w:cs="Calibri"/>
          <w:b/>
          <w:sz w:val="24"/>
          <w:szCs w:val="20"/>
          <w:lang w:eastAsia="sl-SI"/>
        </w:rPr>
      </w:pPr>
      <w:r w:rsidRPr="006671B8">
        <w:rPr>
          <w:rFonts w:ascii="Calibri" w:eastAsia="Times New Roman" w:hAnsi="Calibri" w:cs="Calibri"/>
          <w:b/>
          <w:sz w:val="24"/>
          <w:szCs w:val="20"/>
          <w:lang w:eastAsia="sl-SI"/>
        </w:rPr>
        <w:t>9. člen</w:t>
      </w:r>
    </w:p>
    <w:p w:rsidR="006671B8" w:rsidRPr="006671B8" w:rsidRDefault="006671B8" w:rsidP="006671B8">
      <w:pPr>
        <w:jc w:val="center"/>
        <w:rPr>
          <w:rFonts w:ascii="Calibri" w:eastAsia="Times New Roman" w:hAnsi="Calibri" w:cs="Calibri"/>
          <w:b/>
          <w:sz w:val="24"/>
          <w:szCs w:val="20"/>
          <w:lang w:eastAsia="sl-SI"/>
        </w:rPr>
      </w:pPr>
      <w:r w:rsidRPr="006671B8">
        <w:rPr>
          <w:rFonts w:ascii="Calibri" w:eastAsia="Times New Roman" w:hAnsi="Calibri" w:cs="Calibri"/>
          <w:b/>
          <w:sz w:val="24"/>
          <w:szCs w:val="20"/>
          <w:lang w:eastAsia="sl-SI"/>
        </w:rPr>
        <w:t>( Trajanje mobilnosti)</w:t>
      </w:r>
    </w:p>
    <w:p w:rsidR="006671B8" w:rsidRDefault="006671B8" w:rsidP="00A93AE6">
      <w:pPr>
        <w:jc w:val="both"/>
        <w:rPr>
          <w:rFonts w:ascii="Calibri" w:eastAsia="Times New Roman" w:hAnsi="Calibri" w:cs="Calibri"/>
          <w:sz w:val="24"/>
          <w:szCs w:val="20"/>
          <w:lang w:eastAsia="sl-SI"/>
        </w:rPr>
      </w:pPr>
    </w:p>
    <w:p w:rsidR="006671B8" w:rsidRDefault="006671B8" w:rsidP="007C7D09">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Mobilnost študentov za študij med programskimi državami lahko traja najmanj 3 in največ 12 mesecev.</w:t>
      </w:r>
    </w:p>
    <w:p w:rsidR="006671B8" w:rsidRDefault="006671B8" w:rsidP="007C7D09">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Mobilnost študentov za usposabljanje med programskimi državami lahko traja najmanj 2 in največ 12 mesecev.</w:t>
      </w:r>
    </w:p>
    <w:p w:rsidR="007C7D09" w:rsidRDefault="007C7D09" w:rsidP="007C7D09">
      <w:pPr>
        <w:jc w:val="both"/>
        <w:rPr>
          <w:rFonts w:ascii="Calibri" w:eastAsia="Times New Roman" w:hAnsi="Calibri" w:cs="Calibri"/>
          <w:sz w:val="24"/>
          <w:szCs w:val="20"/>
          <w:lang w:eastAsia="sl-SI"/>
        </w:rPr>
      </w:pPr>
    </w:p>
    <w:p w:rsidR="007C7D09" w:rsidRDefault="007C7D09" w:rsidP="007C7D09">
      <w:pPr>
        <w:jc w:val="both"/>
        <w:rPr>
          <w:rFonts w:ascii="Calibri" w:eastAsia="Times New Roman" w:hAnsi="Calibri" w:cs="Calibri"/>
          <w:sz w:val="24"/>
          <w:szCs w:val="20"/>
          <w:lang w:eastAsia="sl-SI"/>
        </w:rPr>
      </w:pPr>
    </w:p>
    <w:p w:rsidR="007C7D09" w:rsidRPr="007C7D09" w:rsidRDefault="007C7D09" w:rsidP="007C7D09">
      <w:pPr>
        <w:jc w:val="center"/>
        <w:rPr>
          <w:rFonts w:ascii="Calibri" w:eastAsia="Times New Roman" w:hAnsi="Calibri" w:cs="Calibri"/>
          <w:b/>
          <w:sz w:val="24"/>
          <w:szCs w:val="20"/>
          <w:lang w:eastAsia="sl-SI"/>
        </w:rPr>
      </w:pPr>
      <w:r w:rsidRPr="007C7D09">
        <w:rPr>
          <w:rFonts w:ascii="Calibri" w:eastAsia="Times New Roman" w:hAnsi="Calibri" w:cs="Calibri"/>
          <w:b/>
          <w:sz w:val="24"/>
          <w:szCs w:val="20"/>
          <w:lang w:eastAsia="sl-SI"/>
        </w:rPr>
        <w:t>10. člen</w:t>
      </w:r>
    </w:p>
    <w:p w:rsidR="007C7D09" w:rsidRDefault="007C7D09" w:rsidP="007C7D09">
      <w:pPr>
        <w:jc w:val="center"/>
        <w:rPr>
          <w:rFonts w:ascii="Calibri" w:eastAsia="Times New Roman" w:hAnsi="Calibri" w:cs="Calibri"/>
          <w:b/>
          <w:sz w:val="24"/>
          <w:szCs w:val="20"/>
          <w:lang w:eastAsia="sl-SI"/>
        </w:rPr>
      </w:pPr>
      <w:r w:rsidRPr="007C7D09">
        <w:rPr>
          <w:rFonts w:ascii="Calibri" w:eastAsia="Times New Roman" w:hAnsi="Calibri" w:cs="Calibri"/>
          <w:b/>
          <w:sz w:val="24"/>
          <w:szCs w:val="20"/>
          <w:lang w:eastAsia="sl-SI"/>
        </w:rPr>
        <w:t>( Vsebina študijske mobilnosti in praktičnega uspo</w:t>
      </w:r>
      <w:r>
        <w:rPr>
          <w:rFonts w:ascii="Calibri" w:eastAsia="Times New Roman" w:hAnsi="Calibri" w:cs="Calibri"/>
          <w:b/>
          <w:sz w:val="24"/>
          <w:szCs w:val="20"/>
          <w:lang w:eastAsia="sl-SI"/>
        </w:rPr>
        <w:t>sa</w:t>
      </w:r>
      <w:r w:rsidRPr="007C7D09">
        <w:rPr>
          <w:rFonts w:ascii="Calibri" w:eastAsia="Times New Roman" w:hAnsi="Calibri" w:cs="Calibri"/>
          <w:b/>
          <w:sz w:val="24"/>
          <w:szCs w:val="20"/>
          <w:lang w:eastAsia="sl-SI"/>
        </w:rPr>
        <w:t>bljanja)</w:t>
      </w:r>
    </w:p>
    <w:p w:rsidR="007C7D09" w:rsidRDefault="007C7D09" w:rsidP="007C7D09">
      <w:pPr>
        <w:jc w:val="center"/>
        <w:rPr>
          <w:rFonts w:ascii="Calibri" w:eastAsia="Times New Roman" w:hAnsi="Calibri" w:cs="Calibri"/>
          <w:b/>
          <w:sz w:val="24"/>
          <w:szCs w:val="20"/>
          <w:lang w:eastAsia="sl-SI"/>
        </w:rPr>
      </w:pPr>
    </w:p>
    <w:p w:rsidR="007C7D09" w:rsidRDefault="007C7D09" w:rsidP="007C7D09">
      <w:pPr>
        <w:jc w:val="both"/>
        <w:rPr>
          <w:rFonts w:ascii="Calibri" w:eastAsia="Times New Roman" w:hAnsi="Calibri" w:cs="Calibri"/>
          <w:sz w:val="24"/>
          <w:szCs w:val="20"/>
          <w:lang w:eastAsia="sl-SI"/>
        </w:rPr>
      </w:pPr>
      <w:r w:rsidRPr="007C7D09">
        <w:rPr>
          <w:rFonts w:ascii="Calibri" w:eastAsia="Times New Roman" w:hAnsi="Calibri" w:cs="Calibri"/>
          <w:sz w:val="24"/>
          <w:szCs w:val="20"/>
          <w:lang w:eastAsia="sl-SI"/>
        </w:rPr>
        <w:t>Pred izvedbo mobilnosti mora študent skupaj z matično šolo in institucijo gostiteljico določiti vsebino študija ali usposabljanja. Program študija ali usposabljanja v času mobilnosti mora biti sprejemljiv v okviru matičnega študijskega programa študenta.</w:t>
      </w:r>
    </w:p>
    <w:p w:rsidR="007C7D09" w:rsidRDefault="007C7D09" w:rsidP="007C7D09">
      <w:pPr>
        <w:jc w:val="both"/>
        <w:rPr>
          <w:rFonts w:ascii="Calibri" w:eastAsia="Times New Roman" w:hAnsi="Calibri" w:cs="Calibri"/>
          <w:sz w:val="24"/>
          <w:szCs w:val="20"/>
          <w:lang w:eastAsia="sl-SI"/>
        </w:rPr>
      </w:pPr>
    </w:p>
    <w:p w:rsidR="007C7D09" w:rsidRPr="008103C3" w:rsidRDefault="008103C3" w:rsidP="007C7D09">
      <w:pPr>
        <w:pStyle w:val="Odstavekseznama"/>
        <w:numPr>
          <w:ilvl w:val="0"/>
          <w:numId w:val="9"/>
        </w:numPr>
        <w:jc w:val="both"/>
        <w:rPr>
          <w:rFonts w:ascii="Calibri" w:eastAsia="Times New Roman" w:hAnsi="Calibri" w:cs="Calibri"/>
          <w:b/>
          <w:sz w:val="24"/>
          <w:szCs w:val="20"/>
          <w:lang w:eastAsia="sl-SI"/>
        </w:rPr>
      </w:pPr>
      <w:r w:rsidRPr="008103C3">
        <w:rPr>
          <w:rFonts w:ascii="Calibri" w:eastAsia="Times New Roman" w:hAnsi="Calibri" w:cs="Calibri"/>
          <w:b/>
          <w:sz w:val="24"/>
          <w:szCs w:val="20"/>
          <w:lang w:eastAsia="sl-SI"/>
        </w:rPr>
        <w:t>Mobilnost študentov za študij med programskimi državami</w:t>
      </w:r>
    </w:p>
    <w:p w:rsidR="008103C3" w:rsidRPr="008103C3" w:rsidRDefault="008103C3" w:rsidP="008103C3">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Za izvedbo mobilnosti za študij študent iz nabora predmetov institucije gostiteljice izbere študijske vsebine, ki jih želi opraviti v času mobilnosti in jih nadomestiti z vsebinami iz svojega študijskega področja na matični inštituciji. Izbrane vsebine se opredelijo na predpisanem obrazcu, ki ga študent predloži v odobritev instituciji gostiteljici in ravnatelju višje šole. Ta s podpisom zagotavlja študentu priznavanje v tujini opravljenih študijskih obveznosti. Opredeljeno mora biti število kreditnih točk, ki jih bo študent pridobil v času mobilnosti. Število KT mora biti določeno v skladu s trajanjem in vsebino mobilnosti.</w:t>
      </w:r>
    </w:p>
    <w:p w:rsidR="007C7D09" w:rsidRDefault="007C7D09" w:rsidP="007C7D09">
      <w:pPr>
        <w:jc w:val="both"/>
        <w:rPr>
          <w:rFonts w:ascii="Calibri" w:eastAsia="Times New Roman" w:hAnsi="Calibri" w:cs="Calibri"/>
          <w:sz w:val="24"/>
          <w:szCs w:val="20"/>
          <w:lang w:eastAsia="sl-SI"/>
        </w:rPr>
      </w:pPr>
    </w:p>
    <w:p w:rsidR="008103C3" w:rsidRDefault="008103C3" w:rsidP="007C7D09">
      <w:pPr>
        <w:jc w:val="both"/>
        <w:rPr>
          <w:rFonts w:ascii="Calibri" w:eastAsia="Times New Roman" w:hAnsi="Calibri" w:cs="Calibri"/>
          <w:sz w:val="24"/>
          <w:szCs w:val="20"/>
          <w:lang w:eastAsia="sl-SI"/>
        </w:rPr>
      </w:pPr>
    </w:p>
    <w:p w:rsidR="008103C3" w:rsidRPr="001A5677" w:rsidRDefault="008103C3" w:rsidP="008103C3">
      <w:pPr>
        <w:pStyle w:val="Odstavekseznama"/>
        <w:numPr>
          <w:ilvl w:val="0"/>
          <w:numId w:val="9"/>
        </w:numPr>
        <w:jc w:val="both"/>
        <w:rPr>
          <w:rFonts w:ascii="Calibri" w:eastAsia="Times New Roman" w:hAnsi="Calibri" w:cs="Calibri"/>
          <w:b/>
          <w:sz w:val="24"/>
          <w:szCs w:val="20"/>
          <w:lang w:eastAsia="sl-SI"/>
        </w:rPr>
      </w:pPr>
      <w:r w:rsidRPr="001A5677">
        <w:rPr>
          <w:rFonts w:ascii="Calibri" w:eastAsia="Times New Roman" w:hAnsi="Calibri" w:cs="Calibri"/>
          <w:b/>
          <w:sz w:val="24"/>
          <w:szCs w:val="20"/>
          <w:lang w:eastAsia="sl-SI"/>
        </w:rPr>
        <w:t>Mobilnost študentov za usposabljanje med programskimi državami</w:t>
      </w:r>
    </w:p>
    <w:p w:rsidR="008103C3" w:rsidRDefault="008103C3" w:rsidP="00532697">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Za izvedbo mobilnosti za usposabljanje študent, institucija gostiteljica in Višja šola pripravijo sporazum o praktičnem usposabljanju. V njem določijo trajanje ter vsebine praktičnega izobraževanja, način vrednotenja in priznavanja opravljenih obveznosti ter odgovorne osebe za nadzor študenta v instituciji gostiteljici.</w:t>
      </w:r>
    </w:p>
    <w:p w:rsidR="00532697" w:rsidRDefault="00532697" w:rsidP="00532697">
      <w:pPr>
        <w:jc w:val="both"/>
        <w:rPr>
          <w:rFonts w:ascii="Calibri" w:eastAsia="Times New Roman" w:hAnsi="Calibri" w:cs="Calibri"/>
          <w:sz w:val="24"/>
          <w:szCs w:val="20"/>
          <w:lang w:eastAsia="sl-SI"/>
        </w:rPr>
      </w:pPr>
    </w:p>
    <w:p w:rsidR="00532697" w:rsidRDefault="00532697" w:rsidP="00532697">
      <w:pPr>
        <w:jc w:val="both"/>
        <w:rPr>
          <w:rFonts w:ascii="Calibri" w:eastAsia="Times New Roman" w:hAnsi="Calibri" w:cs="Calibri"/>
          <w:sz w:val="24"/>
          <w:szCs w:val="20"/>
          <w:lang w:eastAsia="sl-SI"/>
        </w:rPr>
      </w:pPr>
    </w:p>
    <w:p w:rsidR="00532697" w:rsidRPr="00532697" w:rsidRDefault="00532697" w:rsidP="00532697">
      <w:pPr>
        <w:jc w:val="center"/>
        <w:rPr>
          <w:rFonts w:ascii="Calibri" w:eastAsia="Times New Roman" w:hAnsi="Calibri" w:cs="Calibri"/>
          <w:b/>
          <w:sz w:val="24"/>
          <w:szCs w:val="20"/>
          <w:lang w:eastAsia="sl-SI"/>
        </w:rPr>
      </w:pPr>
      <w:r w:rsidRPr="00532697">
        <w:rPr>
          <w:rFonts w:ascii="Calibri" w:eastAsia="Times New Roman" w:hAnsi="Calibri" w:cs="Calibri"/>
          <w:b/>
          <w:sz w:val="24"/>
          <w:szCs w:val="20"/>
          <w:lang w:eastAsia="sl-SI"/>
        </w:rPr>
        <w:lastRenderedPageBreak/>
        <w:t>11. člen</w:t>
      </w:r>
    </w:p>
    <w:p w:rsidR="00532697" w:rsidRDefault="00532697" w:rsidP="00532697">
      <w:pPr>
        <w:jc w:val="center"/>
        <w:rPr>
          <w:rFonts w:ascii="Calibri" w:eastAsia="Times New Roman" w:hAnsi="Calibri" w:cs="Calibri"/>
          <w:b/>
          <w:sz w:val="24"/>
          <w:szCs w:val="20"/>
          <w:lang w:eastAsia="sl-SI"/>
        </w:rPr>
      </w:pPr>
      <w:r w:rsidRPr="00532697">
        <w:rPr>
          <w:rFonts w:ascii="Calibri" w:eastAsia="Times New Roman" w:hAnsi="Calibri" w:cs="Calibri"/>
          <w:b/>
          <w:sz w:val="24"/>
          <w:szCs w:val="20"/>
          <w:lang w:eastAsia="sl-SI"/>
        </w:rPr>
        <w:t>( Priznavanje študijskih obveznosti)</w:t>
      </w:r>
    </w:p>
    <w:p w:rsidR="00532697" w:rsidRDefault="00532697" w:rsidP="00532697">
      <w:pPr>
        <w:jc w:val="center"/>
        <w:rPr>
          <w:rFonts w:ascii="Calibri" w:eastAsia="Times New Roman" w:hAnsi="Calibri" w:cs="Calibri"/>
          <w:b/>
          <w:sz w:val="24"/>
          <w:szCs w:val="20"/>
          <w:lang w:eastAsia="sl-SI"/>
        </w:rPr>
      </w:pPr>
    </w:p>
    <w:p w:rsidR="00532697" w:rsidRPr="00E820C3" w:rsidRDefault="00532697" w:rsidP="00532697">
      <w:pPr>
        <w:pStyle w:val="Odstavekseznama"/>
        <w:numPr>
          <w:ilvl w:val="0"/>
          <w:numId w:val="10"/>
        </w:numPr>
        <w:rPr>
          <w:rFonts w:ascii="Calibri" w:eastAsia="Times New Roman" w:hAnsi="Calibri" w:cs="Calibri"/>
          <w:b/>
          <w:sz w:val="24"/>
          <w:szCs w:val="20"/>
          <w:lang w:eastAsia="sl-SI"/>
        </w:rPr>
      </w:pPr>
      <w:r w:rsidRPr="00E820C3">
        <w:rPr>
          <w:rFonts w:ascii="Calibri" w:eastAsia="Times New Roman" w:hAnsi="Calibri" w:cs="Calibri"/>
          <w:b/>
          <w:sz w:val="24"/>
          <w:szCs w:val="20"/>
          <w:lang w:eastAsia="sl-SI"/>
        </w:rPr>
        <w:t>Mobilnost študentov za študij med programskimi državami</w:t>
      </w:r>
    </w:p>
    <w:p w:rsidR="00532697" w:rsidRDefault="00532697" w:rsidP="00532697">
      <w:pPr>
        <w:rPr>
          <w:rFonts w:ascii="Calibri" w:eastAsia="Times New Roman" w:hAnsi="Calibri" w:cs="Calibri"/>
          <w:sz w:val="24"/>
          <w:szCs w:val="20"/>
          <w:lang w:eastAsia="sl-SI"/>
        </w:rPr>
      </w:pPr>
      <w:r>
        <w:rPr>
          <w:rFonts w:ascii="Calibri" w:eastAsia="Times New Roman" w:hAnsi="Calibri" w:cs="Calibri"/>
          <w:sz w:val="24"/>
          <w:szCs w:val="20"/>
          <w:lang w:eastAsia="sl-SI"/>
        </w:rPr>
        <w:t>Študent po vrnitvi iz tujine</w:t>
      </w:r>
      <w:r w:rsidR="00E820C3">
        <w:rPr>
          <w:rFonts w:ascii="Calibri" w:eastAsia="Times New Roman" w:hAnsi="Calibri" w:cs="Calibri"/>
          <w:sz w:val="24"/>
          <w:szCs w:val="20"/>
          <w:lang w:eastAsia="sl-SI"/>
        </w:rPr>
        <w:t xml:space="preserve"> odda potrdilo o opravljenih izpitih, ki mu ga izda institucija gostiteljica, opise opravljenih učnih vsebin in ocenjevalno lestvico za pretvorbo ocen.</w:t>
      </w:r>
    </w:p>
    <w:p w:rsidR="00E820C3" w:rsidRDefault="00E820C3" w:rsidP="00532697">
      <w:pPr>
        <w:rPr>
          <w:rFonts w:ascii="Calibri" w:eastAsia="Times New Roman" w:hAnsi="Calibri" w:cs="Calibri"/>
          <w:sz w:val="24"/>
          <w:szCs w:val="20"/>
          <w:lang w:eastAsia="sl-SI"/>
        </w:rPr>
      </w:pPr>
    </w:p>
    <w:p w:rsidR="00E820C3" w:rsidRDefault="00E820C3" w:rsidP="00E820C3">
      <w:pPr>
        <w:pStyle w:val="Odstavekseznama"/>
        <w:numPr>
          <w:ilvl w:val="0"/>
          <w:numId w:val="10"/>
        </w:numPr>
        <w:rPr>
          <w:rFonts w:ascii="Calibri" w:eastAsia="Times New Roman" w:hAnsi="Calibri" w:cs="Calibri"/>
          <w:b/>
          <w:sz w:val="24"/>
          <w:szCs w:val="20"/>
          <w:lang w:eastAsia="sl-SI"/>
        </w:rPr>
      </w:pPr>
      <w:r w:rsidRPr="00E820C3">
        <w:rPr>
          <w:rFonts w:ascii="Calibri" w:eastAsia="Times New Roman" w:hAnsi="Calibri" w:cs="Calibri"/>
          <w:b/>
          <w:sz w:val="24"/>
          <w:szCs w:val="20"/>
          <w:lang w:eastAsia="sl-SI"/>
        </w:rPr>
        <w:t>Mobilnosti študentov za usposabljanje med programskimi državami</w:t>
      </w:r>
    </w:p>
    <w:p w:rsidR="00E820C3" w:rsidRPr="00E820C3" w:rsidRDefault="00E820C3" w:rsidP="00E820C3">
      <w:pPr>
        <w:ind w:left="360"/>
        <w:jc w:val="both"/>
        <w:rPr>
          <w:rFonts w:ascii="Calibri" w:eastAsia="Times New Roman" w:hAnsi="Calibri" w:cs="Calibri"/>
          <w:sz w:val="24"/>
          <w:szCs w:val="20"/>
          <w:lang w:eastAsia="sl-SI"/>
        </w:rPr>
      </w:pPr>
      <w:r w:rsidRPr="00E820C3">
        <w:rPr>
          <w:rFonts w:ascii="Calibri" w:eastAsia="Times New Roman" w:hAnsi="Calibri" w:cs="Calibri"/>
          <w:sz w:val="24"/>
          <w:szCs w:val="20"/>
          <w:lang w:eastAsia="sl-SI"/>
        </w:rPr>
        <w:t>Študent po vrnitvi iz tujine odda potrdilo o opravljenem praktičnem izobraževanju, ki mu ga izda institucija gostiteljica. Če želi študent opravljeno usposabljanje uveljavljati kot študijsko obveznost, mora oddati potrebno dokumentacijo ali opraviti določene aktivnosti za priznavanje.</w:t>
      </w:r>
    </w:p>
    <w:p w:rsidR="00E820C3" w:rsidRPr="00E820C3" w:rsidRDefault="00E820C3" w:rsidP="00E820C3">
      <w:pPr>
        <w:ind w:left="360"/>
        <w:jc w:val="both"/>
        <w:rPr>
          <w:rFonts w:ascii="Calibri" w:eastAsia="Times New Roman" w:hAnsi="Calibri" w:cs="Calibri"/>
          <w:sz w:val="24"/>
          <w:szCs w:val="20"/>
          <w:lang w:eastAsia="sl-SI"/>
        </w:rPr>
      </w:pPr>
      <w:r w:rsidRPr="00E820C3">
        <w:rPr>
          <w:rFonts w:ascii="Calibri" w:eastAsia="Times New Roman" w:hAnsi="Calibri" w:cs="Calibri"/>
          <w:sz w:val="24"/>
          <w:szCs w:val="20"/>
          <w:lang w:eastAsia="sl-SI"/>
        </w:rPr>
        <w:t>Ko študent odda potrdilo o opravljenem praktičnem usposabljanju, ki mu ga izda institucija gostiteljica, se mu prizna opravljeno število ur praktičnega izobraževanja po študijskem programu.</w:t>
      </w:r>
    </w:p>
    <w:p w:rsidR="00E820C3" w:rsidRDefault="00E820C3" w:rsidP="00E820C3">
      <w:pPr>
        <w:ind w:left="360"/>
        <w:jc w:val="both"/>
        <w:rPr>
          <w:rFonts w:ascii="Calibri" w:eastAsia="Times New Roman" w:hAnsi="Calibri" w:cs="Calibri"/>
          <w:sz w:val="24"/>
          <w:szCs w:val="20"/>
          <w:lang w:eastAsia="sl-SI"/>
        </w:rPr>
      </w:pPr>
      <w:r w:rsidRPr="00E820C3">
        <w:rPr>
          <w:rFonts w:ascii="Calibri" w:eastAsia="Times New Roman" w:hAnsi="Calibri" w:cs="Calibri"/>
          <w:sz w:val="24"/>
          <w:szCs w:val="20"/>
          <w:lang w:eastAsia="sl-SI"/>
        </w:rPr>
        <w:t>Študent mora pripraviti še predstavitev za študente in za predavateljski zbor. Oceno iz praktičnega izobraževanja pridobi na osnovi predstavitve.</w:t>
      </w:r>
    </w:p>
    <w:p w:rsidR="00492C5D" w:rsidRDefault="00492C5D" w:rsidP="00E820C3">
      <w:pPr>
        <w:ind w:left="360"/>
        <w:jc w:val="both"/>
        <w:rPr>
          <w:rFonts w:ascii="Calibri" w:eastAsia="Times New Roman" w:hAnsi="Calibri" w:cs="Calibri"/>
          <w:sz w:val="24"/>
          <w:szCs w:val="20"/>
          <w:lang w:eastAsia="sl-SI"/>
        </w:rPr>
      </w:pPr>
    </w:p>
    <w:p w:rsidR="00492C5D" w:rsidRPr="00492C5D" w:rsidRDefault="00492C5D" w:rsidP="00492C5D">
      <w:pPr>
        <w:ind w:left="360"/>
        <w:jc w:val="center"/>
        <w:rPr>
          <w:rFonts w:ascii="Calibri" w:eastAsia="Times New Roman" w:hAnsi="Calibri" w:cs="Calibri"/>
          <w:b/>
          <w:sz w:val="24"/>
          <w:szCs w:val="20"/>
          <w:lang w:eastAsia="sl-SI"/>
        </w:rPr>
      </w:pPr>
      <w:r w:rsidRPr="00492C5D">
        <w:rPr>
          <w:rFonts w:ascii="Calibri" w:eastAsia="Times New Roman" w:hAnsi="Calibri" w:cs="Calibri"/>
          <w:b/>
          <w:sz w:val="24"/>
          <w:szCs w:val="20"/>
          <w:lang w:eastAsia="sl-SI"/>
        </w:rPr>
        <w:t>12. člen</w:t>
      </w:r>
    </w:p>
    <w:p w:rsidR="00492C5D" w:rsidRDefault="00492C5D" w:rsidP="00492C5D">
      <w:pPr>
        <w:ind w:left="360"/>
        <w:jc w:val="center"/>
        <w:rPr>
          <w:rFonts w:ascii="Calibri" w:eastAsia="Times New Roman" w:hAnsi="Calibri" w:cs="Calibri"/>
          <w:b/>
          <w:sz w:val="24"/>
          <w:szCs w:val="20"/>
          <w:lang w:eastAsia="sl-SI"/>
        </w:rPr>
      </w:pPr>
      <w:r w:rsidRPr="00492C5D">
        <w:rPr>
          <w:rFonts w:ascii="Calibri" w:eastAsia="Times New Roman" w:hAnsi="Calibri" w:cs="Calibri"/>
          <w:b/>
          <w:sz w:val="24"/>
          <w:szCs w:val="20"/>
          <w:lang w:eastAsia="sl-SI"/>
        </w:rPr>
        <w:t>( Oprostitev odsotnosti študenta zaradi mobilnosti)</w:t>
      </w:r>
    </w:p>
    <w:p w:rsidR="00492C5D" w:rsidRDefault="00492C5D" w:rsidP="00492C5D">
      <w:pPr>
        <w:jc w:val="both"/>
        <w:rPr>
          <w:rFonts w:ascii="Calibri" w:eastAsia="Times New Roman" w:hAnsi="Calibri" w:cs="Calibri"/>
          <w:sz w:val="24"/>
          <w:szCs w:val="20"/>
          <w:lang w:eastAsia="sl-SI"/>
        </w:rPr>
      </w:pPr>
      <w:r w:rsidRPr="00492C5D">
        <w:rPr>
          <w:rFonts w:ascii="Calibri" w:eastAsia="Times New Roman" w:hAnsi="Calibri" w:cs="Calibri"/>
          <w:sz w:val="24"/>
          <w:szCs w:val="20"/>
          <w:lang w:eastAsia="sl-SI"/>
        </w:rPr>
        <w:t>Odsotnost študenta zaradi mobilnosti se šteje kot opravičena odsotnost, zaradi katere se mora študentu omogočiti naknadno opravljanje določenih študijskih obveznosti.</w:t>
      </w:r>
    </w:p>
    <w:p w:rsidR="00492C5D" w:rsidRDefault="00492C5D" w:rsidP="00492C5D">
      <w:pPr>
        <w:ind w:left="360"/>
        <w:jc w:val="both"/>
        <w:rPr>
          <w:rFonts w:ascii="Calibri" w:eastAsia="Times New Roman" w:hAnsi="Calibri" w:cs="Calibri"/>
          <w:sz w:val="24"/>
          <w:szCs w:val="20"/>
          <w:lang w:eastAsia="sl-SI"/>
        </w:rPr>
      </w:pPr>
    </w:p>
    <w:p w:rsidR="00492C5D" w:rsidRDefault="00492C5D" w:rsidP="00492C5D">
      <w:pPr>
        <w:ind w:left="360"/>
        <w:jc w:val="both"/>
        <w:rPr>
          <w:rFonts w:ascii="Calibri" w:eastAsia="Times New Roman" w:hAnsi="Calibri" w:cs="Calibri"/>
          <w:sz w:val="24"/>
          <w:szCs w:val="20"/>
          <w:lang w:eastAsia="sl-SI"/>
        </w:rPr>
      </w:pPr>
    </w:p>
    <w:p w:rsidR="00492C5D" w:rsidRDefault="00492C5D" w:rsidP="00492C5D">
      <w:pPr>
        <w:pStyle w:val="Odstavekseznama"/>
        <w:rPr>
          <w:rFonts w:ascii="Calibri" w:eastAsia="Times New Roman" w:hAnsi="Calibri" w:cs="Calibri"/>
          <w:b/>
          <w:sz w:val="24"/>
          <w:szCs w:val="20"/>
          <w:lang w:eastAsia="sl-SI"/>
        </w:rPr>
      </w:pPr>
      <w:r>
        <w:rPr>
          <w:rFonts w:ascii="Calibri" w:eastAsia="Times New Roman" w:hAnsi="Calibri" w:cs="Calibri"/>
          <w:b/>
          <w:sz w:val="24"/>
          <w:szCs w:val="20"/>
          <w:lang w:eastAsia="sl-SI"/>
        </w:rPr>
        <w:t xml:space="preserve">                                      b)</w:t>
      </w:r>
      <w:r w:rsidRPr="00492C5D">
        <w:rPr>
          <w:rFonts w:ascii="Calibri" w:eastAsia="Times New Roman" w:hAnsi="Calibri" w:cs="Calibri"/>
          <w:b/>
          <w:sz w:val="24"/>
          <w:szCs w:val="20"/>
          <w:lang w:eastAsia="sl-SI"/>
        </w:rPr>
        <w:t>Mobilnost pedagoških in nepedagoških delavcev</w:t>
      </w:r>
    </w:p>
    <w:p w:rsidR="00492C5D" w:rsidRDefault="00492C5D" w:rsidP="00492C5D">
      <w:pPr>
        <w:pStyle w:val="Odstavekseznama"/>
        <w:rPr>
          <w:rFonts w:ascii="Calibri" w:eastAsia="Times New Roman" w:hAnsi="Calibri" w:cs="Calibri"/>
          <w:b/>
          <w:sz w:val="24"/>
          <w:szCs w:val="20"/>
          <w:lang w:eastAsia="sl-SI"/>
        </w:rPr>
      </w:pPr>
    </w:p>
    <w:p w:rsidR="00492C5D" w:rsidRDefault="00492C5D" w:rsidP="00492C5D">
      <w:pPr>
        <w:pStyle w:val="Odstavekseznama"/>
        <w:jc w:val="center"/>
        <w:rPr>
          <w:rFonts w:ascii="Calibri" w:eastAsia="Times New Roman" w:hAnsi="Calibri" w:cs="Calibri"/>
          <w:b/>
          <w:sz w:val="24"/>
          <w:szCs w:val="20"/>
          <w:lang w:eastAsia="sl-SI"/>
        </w:rPr>
      </w:pPr>
      <w:r>
        <w:rPr>
          <w:rFonts w:ascii="Calibri" w:eastAsia="Times New Roman" w:hAnsi="Calibri" w:cs="Calibri"/>
          <w:b/>
          <w:sz w:val="24"/>
          <w:szCs w:val="20"/>
          <w:lang w:eastAsia="sl-SI"/>
        </w:rPr>
        <w:t>13. člen</w:t>
      </w:r>
    </w:p>
    <w:p w:rsidR="00492C5D" w:rsidRDefault="00492C5D" w:rsidP="00492C5D">
      <w:pPr>
        <w:pStyle w:val="Odstavekseznama"/>
        <w:jc w:val="center"/>
        <w:rPr>
          <w:rFonts w:ascii="Calibri" w:eastAsia="Times New Roman" w:hAnsi="Calibri" w:cs="Calibri"/>
          <w:b/>
          <w:sz w:val="24"/>
          <w:szCs w:val="20"/>
          <w:lang w:eastAsia="sl-SI"/>
        </w:rPr>
      </w:pPr>
      <w:r>
        <w:rPr>
          <w:rFonts w:ascii="Calibri" w:eastAsia="Times New Roman" w:hAnsi="Calibri" w:cs="Calibri"/>
          <w:b/>
          <w:sz w:val="24"/>
          <w:szCs w:val="20"/>
          <w:lang w:eastAsia="sl-SI"/>
        </w:rPr>
        <w:t>(Pogoji za mobilnost)</w:t>
      </w:r>
    </w:p>
    <w:p w:rsidR="00492C5D" w:rsidRPr="00492C5D" w:rsidRDefault="00492C5D" w:rsidP="00492C5D">
      <w:pPr>
        <w:pStyle w:val="Odstavekseznama"/>
        <w:jc w:val="both"/>
        <w:rPr>
          <w:rFonts w:ascii="Calibri" w:eastAsia="Times New Roman" w:hAnsi="Calibri" w:cs="Calibri"/>
          <w:sz w:val="24"/>
          <w:szCs w:val="20"/>
          <w:lang w:eastAsia="sl-SI"/>
        </w:rPr>
      </w:pPr>
    </w:p>
    <w:p w:rsidR="00492C5D" w:rsidRDefault="00492C5D" w:rsidP="00492C5D">
      <w:pPr>
        <w:jc w:val="both"/>
        <w:rPr>
          <w:rFonts w:ascii="Calibri" w:eastAsia="Times New Roman" w:hAnsi="Calibri" w:cs="Calibri"/>
          <w:sz w:val="24"/>
          <w:szCs w:val="20"/>
          <w:lang w:eastAsia="sl-SI"/>
        </w:rPr>
      </w:pPr>
      <w:r w:rsidRPr="00492C5D">
        <w:rPr>
          <w:rFonts w:ascii="Calibri" w:eastAsia="Times New Roman" w:hAnsi="Calibri" w:cs="Calibri"/>
          <w:b/>
          <w:sz w:val="24"/>
          <w:szCs w:val="20"/>
          <w:lang w:eastAsia="sl-SI"/>
        </w:rPr>
        <w:t>Mobilnost osebja za poučevanje med programskimi državami</w:t>
      </w:r>
      <w:r w:rsidRPr="00492C5D">
        <w:rPr>
          <w:rFonts w:ascii="Calibri" w:eastAsia="Times New Roman" w:hAnsi="Calibri" w:cs="Calibri"/>
          <w:sz w:val="24"/>
          <w:szCs w:val="20"/>
          <w:lang w:eastAsia="sl-SI"/>
        </w:rPr>
        <w:t>: udeleženci morajo biti zaposleni na višješolski instituciji ali katerikoli drugi javni ali zasebni organizaciji, ki je aktivna na trgu dela ali iz področja izobraževanja, usposabljanja in mladine.</w:t>
      </w:r>
    </w:p>
    <w:p w:rsidR="005A2252" w:rsidRDefault="005A2252" w:rsidP="00492C5D">
      <w:pPr>
        <w:jc w:val="both"/>
        <w:rPr>
          <w:rFonts w:ascii="Calibri" w:eastAsia="Times New Roman" w:hAnsi="Calibri" w:cs="Calibri"/>
          <w:sz w:val="24"/>
          <w:szCs w:val="20"/>
          <w:lang w:eastAsia="sl-SI"/>
        </w:rPr>
      </w:pPr>
    </w:p>
    <w:p w:rsidR="005A2252" w:rsidRDefault="005A2252" w:rsidP="00492C5D">
      <w:pPr>
        <w:jc w:val="both"/>
        <w:rPr>
          <w:rFonts w:ascii="Calibri" w:eastAsia="Times New Roman" w:hAnsi="Calibri" w:cs="Calibri"/>
          <w:sz w:val="24"/>
          <w:szCs w:val="20"/>
          <w:lang w:eastAsia="sl-SI"/>
        </w:rPr>
      </w:pPr>
      <w:r w:rsidRPr="005A2252">
        <w:rPr>
          <w:rFonts w:ascii="Calibri" w:eastAsia="Times New Roman" w:hAnsi="Calibri" w:cs="Calibri"/>
          <w:b/>
          <w:sz w:val="24"/>
          <w:szCs w:val="20"/>
          <w:lang w:eastAsia="sl-SI"/>
        </w:rPr>
        <w:lastRenderedPageBreak/>
        <w:t>Mobilnost osebja za usposabljanje med programskimi državami</w:t>
      </w:r>
      <w:r>
        <w:rPr>
          <w:rFonts w:ascii="Calibri" w:eastAsia="Times New Roman" w:hAnsi="Calibri" w:cs="Calibri"/>
          <w:sz w:val="24"/>
          <w:szCs w:val="20"/>
          <w:lang w:eastAsia="sl-SI"/>
        </w:rPr>
        <w:t>: udeleženci morajo biti zaposleni na višješolski inštituciji.</w:t>
      </w:r>
    </w:p>
    <w:p w:rsidR="005A2252" w:rsidRDefault="005A2252" w:rsidP="00492C5D">
      <w:pPr>
        <w:jc w:val="both"/>
        <w:rPr>
          <w:rFonts w:ascii="Calibri" w:eastAsia="Times New Roman" w:hAnsi="Calibri" w:cs="Calibri"/>
          <w:sz w:val="24"/>
          <w:szCs w:val="20"/>
          <w:lang w:eastAsia="sl-SI"/>
        </w:rPr>
      </w:pPr>
    </w:p>
    <w:p w:rsidR="005A2252" w:rsidRDefault="005A2252" w:rsidP="00492C5D">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Prednost pri izboru imajo posamezniki, ki se prijavijo za sodelovanje prvič.</w:t>
      </w:r>
    </w:p>
    <w:p w:rsidR="005A2252" w:rsidRDefault="005A2252" w:rsidP="00492C5D">
      <w:pPr>
        <w:jc w:val="both"/>
        <w:rPr>
          <w:rFonts w:ascii="Calibri" w:eastAsia="Times New Roman" w:hAnsi="Calibri" w:cs="Calibri"/>
          <w:sz w:val="24"/>
          <w:szCs w:val="20"/>
          <w:lang w:eastAsia="sl-SI"/>
        </w:rPr>
      </w:pPr>
      <w:r>
        <w:rPr>
          <w:rFonts w:ascii="Calibri" w:eastAsia="Times New Roman" w:hAnsi="Calibri" w:cs="Calibri"/>
          <w:sz w:val="24"/>
          <w:szCs w:val="20"/>
          <w:lang w:eastAsia="sl-SI"/>
        </w:rPr>
        <w:t>Za izbor kandidatov na razpisu lahko ravnatelj določi dodatne pogoje, kot na primer:</w:t>
      </w:r>
    </w:p>
    <w:p w:rsidR="005A2252" w:rsidRDefault="005A2252" w:rsidP="005A2252">
      <w:pPr>
        <w:pStyle w:val="Odstavekseznama"/>
        <w:numPr>
          <w:ilvl w:val="0"/>
          <w:numId w:val="6"/>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pomen mobilnosti za strokovni razvoj zaposlenega (npr. usposabljanje novo zaposlenih sodelavcev na posameznih delovnih mestih),</w:t>
      </w:r>
    </w:p>
    <w:p w:rsidR="005A2252" w:rsidRDefault="005A2252" w:rsidP="005A2252">
      <w:pPr>
        <w:pStyle w:val="Odstavekseznama"/>
        <w:numPr>
          <w:ilvl w:val="0"/>
          <w:numId w:val="6"/>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pomen mobilnosti posameznika za celotno institucijo (npr. v času mobilnosti poleg predavanja ali usposabljanja opravlja tudi naloge po dogovoru z matično institucijo, kot so širitev medinstitucionalnega  sodelovanja, priprava skupnih projektov ipd..),</w:t>
      </w:r>
    </w:p>
    <w:p w:rsidR="005A2252" w:rsidRDefault="005A2252" w:rsidP="005A2252">
      <w:pPr>
        <w:pStyle w:val="Odstavekseznama"/>
        <w:numPr>
          <w:ilvl w:val="0"/>
          <w:numId w:val="6"/>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znanje tujih jezikov, ipd.</w:t>
      </w:r>
    </w:p>
    <w:p w:rsidR="005A2252" w:rsidRDefault="005A2252" w:rsidP="005A2252">
      <w:pPr>
        <w:jc w:val="both"/>
        <w:rPr>
          <w:rFonts w:ascii="Calibri" w:eastAsia="Times New Roman" w:hAnsi="Calibri" w:cs="Calibri"/>
          <w:sz w:val="24"/>
          <w:szCs w:val="20"/>
          <w:lang w:eastAsia="sl-SI"/>
        </w:rPr>
      </w:pPr>
    </w:p>
    <w:p w:rsidR="005A2252" w:rsidRPr="005A2252" w:rsidRDefault="005A2252" w:rsidP="005A2252">
      <w:pPr>
        <w:jc w:val="both"/>
        <w:rPr>
          <w:rFonts w:ascii="Calibri" w:eastAsia="Times New Roman" w:hAnsi="Calibri" w:cs="Calibri"/>
          <w:b/>
          <w:sz w:val="24"/>
          <w:szCs w:val="20"/>
          <w:lang w:eastAsia="sl-SI"/>
        </w:rPr>
      </w:pPr>
      <w:r>
        <w:rPr>
          <w:rFonts w:ascii="Calibri" w:eastAsia="Times New Roman" w:hAnsi="Calibri" w:cs="Calibri"/>
          <w:sz w:val="24"/>
          <w:szCs w:val="20"/>
          <w:lang w:eastAsia="sl-SI"/>
        </w:rPr>
        <w:t xml:space="preserve">                                                                               </w:t>
      </w:r>
      <w:r w:rsidRPr="005A2252">
        <w:rPr>
          <w:rFonts w:ascii="Calibri" w:eastAsia="Times New Roman" w:hAnsi="Calibri" w:cs="Calibri"/>
          <w:b/>
          <w:sz w:val="24"/>
          <w:szCs w:val="20"/>
          <w:lang w:eastAsia="sl-SI"/>
        </w:rPr>
        <w:t>14. člen</w:t>
      </w:r>
    </w:p>
    <w:p w:rsidR="005A2252" w:rsidRDefault="005A2252" w:rsidP="005A2252">
      <w:pPr>
        <w:jc w:val="both"/>
        <w:rPr>
          <w:rFonts w:ascii="Calibri" w:eastAsia="Times New Roman" w:hAnsi="Calibri" w:cs="Calibri"/>
          <w:b/>
          <w:sz w:val="24"/>
          <w:szCs w:val="20"/>
          <w:lang w:eastAsia="sl-SI"/>
        </w:rPr>
      </w:pPr>
      <w:r w:rsidRPr="005A2252">
        <w:rPr>
          <w:rFonts w:ascii="Calibri" w:eastAsia="Times New Roman" w:hAnsi="Calibri" w:cs="Calibri"/>
          <w:b/>
          <w:sz w:val="24"/>
          <w:szCs w:val="20"/>
          <w:lang w:eastAsia="sl-SI"/>
        </w:rPr>
        <w:t xml:space="preserve">                                                                    ( Trajanje mobilnosti)</w:t>
      </w:r>
    </w:p>
    <w:p w:rsidR="005A2252" w:rsidRDefault="005A2252" w:rsidP="005A2252">
      <w:pPr>
        <w:jc w:val="both"/>
        <w:rPr>
          <w:rFonts w:ascii="Calibri" w:eastAsia="Times New Roman" w:hAnsi="Calibri" w:cs="Calibri"/>
          <w:sz w:val="24"/>
          <w:szCs w:val="20"/>
          <w:lang w:eastAsia="sl-SI"/>
        </w:rPr>
      </w:pPr>
      <w:r w:rsidRPr="005A2252">
        <w:rPr>
          <w:rFonts w:ascii="Calibri" w:eastAsia="Times New Roman" w:hAnsi="Calibri" w:cs="Calibri"/>
          <w:sz w:val="24"/>
          <w:szCs w:val="20"/>
          <w:lang w:eastAsia="sl-SI"/>
        </w:rPr>
        <w:t>Od dveh dni do dveh mesecev ne upoštevajoč čas potovanja. Minimalna obveznost pri mobilnosti osebja za poučevanje je izvedba minimalno 8 ur predavanj na teden ali v krajšem času.</w:t>
      </w:r>
    </w:p>
    <w:p w:rsidR="005A2252" w:rsidRPr="005A2252" w:rsidRDefault="005A2252" w:rsidP="005A2252">
      <w:pPr>
        <w:jc w:val="both"/>
        <w:rPr>
          <w:rFonts w:ascii="Calibri" w:eastAsia="Times New Roman" w:hAnsi="Calibri" w:cs="Calibri"/>
          <w:b/>
          <w:sz w:val="24"/>
          <w:szCs w:val="20"/>
          <w:lang w:eastAsia="sl-SI"/>
        </w:rPr>
      </w:pPr>
      <w:r w:rsidRPr="005A2252">
        <w:rPr>
          <w:rFonts w:ascii="Calibri" w:eastAsia="Times New Roman" w:hAnsi="Calibri" w:cs="Calibri"/>
          <w:b/>
          <w:sz w:val="24"/>
          <w:szCs w:val="20"/>
          <w:lang w:eastAsia="sl-SI"/>
        </w:rPr>
        <w:t xml:space="preserve">                                                                                15. člen</w:t>
      </w:r>
    </w:p>
    <w:p w:rsidR="005A2252" w:rsidRDefault="005A2252" w:rsidP="005A2252">
      <w:pPr>
        <w:jc w:val="both"/>
        <w:rPr>
          <w:rFonts w:ascii="Calibri" w:eastAsia="Times New Roman" w:hAnsi="Calibri" w:cs="Calibri"/>
          <w:b/>
          <w:sz w:val="24"/>
          <w:szCs w:val="20"/>
          <w:lang w:eastAsia="sl-SI"/>
        </w:rPr>
      </w:pPr>
      <w:r w:rsidRPr="005A2252">
        <w:rPr>
          <w:rFonts w:ascii="Calibri" w:eastAsia="Times New Roman" w:hAnsi="Calibri" w:cs="Calibri"/>
          <w:b/>
          <w:sz w:val="24"/>
          <w:szCs w:val="20"/>
          <w:lang w:eastAsia="sl-SI"/>
        </w:rPr>
        <w:t xml:space="preserve">                                                                    ( Vsebina mobilnosti)</w:t>
      </w:r>
    </w:p>
    <w:p w:rsidR="005A2252" w:rsidRDefault="005A2252" w:rsidP="005A2252">
      <w:pPr>
        <w:jc w:val="both"/>
        <w:rPr>
          <w:rFonts w:ascii="Calibri" w:eastAsia="Times New Roman" w:hAnsi="Calibri" w:cs="Calibri"/>
          <w:b/>
          <w:sz w:val="24"/>
          <w:szCs w:val="20"/>
          <w:lang w:eastAsia="sl-SI"/>
        </w:rPr>
      </w:pPr>
    </w:p>
    <w:p w:rsidR="005A2252" w:rsidRPr="0035238F" w:rsidRDefault="005A2252" w:rsidP="005A2252">
      <w:pPr>
        <w:jc w:val="both"/>
        <w:rPr>
          <w:rFonts w:ascii="Calibri" w:eastAsia="Times New Roman" w:hAnsi="Calibri" w:cs="Calibri"/>
          <w:sz w:val="24"/>
          <w:szCs w:val="20"/>
          <w:lang w:eastAsia="sl-SI"/>
        </w:rPr>
      </w:pPr>
      <w:r w:rsidRPr="0035238F">
        <w:rPr>
          <w:rFonts w:ascii="Calibri" w:eastAsia="Times New Roman" w:hAnsi="Calibri" w:cs="Calibri"/>
          <w:sz w:val="24"/>
          <w:szCs w:val="20"/>
          <w:lang w:eastAsia="sl-SI"/>
        </w:rPr>
        <w:t>Izbrani kandidati morajo pred izvedbo</w:t>
      </w:r>
      <w:r w:rsidR="0035238F" w:rsidRPr="0035238F">
        <w:rPr>
          <w:rFonts w:ascii="Calibri" w:eastAsia="Times New Roman" w:hAnsi="Calibri" w:cs="Calibri"/>
          <w:sz w:val="24"/>
          <w:szCs w:val="20"/>
          <w:lang w:eastAsia="sl-SI"/>
        </w:rPr>
        <w:t xml:space="preserve"> pripraviti program predavanj oz. program usposabljanja, ki ga uskladijo z institucijo gostiteljico.</w:t>
      </w:r>
    </w:p>
    <w:p w:rsidR="0035238F" w:rsidRDefault="0035238F" w:rsidP="005A2252">
      <w:pPr>
        <w:jc w:val="both"/>
        <w:rPr>
          <w:rFonts w:ascii="Calibri" w:eastAsia="Times New Roman" w:hAnsi="Calibri" w:cs="Calibri"/>
          <w:b/>
          <w:sz w:val="24"/>
          <w:szCs w:val="20"/>
          <w:lang w:eastAsia="sl-SI"/>
        </w:rPr>
      </w:pPr>
    </w:p>
    <w:p w:rsidR="0035238F" w:rsidRDefault="0035238F" w:rsidP="0035238F">
      <w:pPr>
        <w:jc w:val="center"/>
        <w:rPr>
          <w:rFonts w:ascii="Calibri" w:eastAsia="Times New Roman" w:hAnsi="Calibri" w:cs="Calibri"/>
          <w:b/>
          <w:sz w:val="24"/>
          <w:szCs w:val="20"/>
          <w:lang w:eastAsia="sl-SI"/>
        </w:rPr>
      </w:pPr>
      <w:r>
        <w:rPr>
          <w:rFonts w:ascii="Calibri" w:eastAsia="Times New Roman" w:hAnsi="Calibri" w:cs="Calibri"/>
          <w:b/>
          <w:sz w:val="24"/>
          <w:szCs w:val="20"/>
          <w:lang w:eastAsia="sl-SI"/>
        </w:rPr>
        <w:t>IV. Finančna pomoč</w:t>
      </w:r>
    </w:p>
    <w:p w:rsidR="0035238F" w:rsidRDefault="0035238F" w:rsidP="0035238F">
      <w:pPr>
        <w:jc w:val="center"/>
        <w:rPr>
          <w:rFonts w:ascii="Calibri" w:eastAsia="Times New Roman" w:hAnsi="Calibri" w:cs="Calibri"/>
          <w:b/>
          <w:sz w:val="24"/>
          <w:szCs w:val="20"/>
          <w:lang w:eastAsia="sl-SI"/>
        </w:rPr>
      </w:pPr>
    </w:p>
    <w:p w:rsidR="0035238F" w:rsidRDefault="0035238F" w:rsidP="0035238F">
      <w:pPr>
        <w:jc w:val="center"/>
        <w:rPr>
          <w:rFonts w:ascii="Calibri" w:eastAsia="Times New Roman" w:hAnsi="Calibri" w:cs="Calibri"/>
          <w:b/>
          <w:sz w:val="24"/>
          <w:szCs w:val="20"/>
          <w:lang w:eastAsia="sl-SI"/>
        </w:rPr>
      </w:pPr>
      <w:r>
        <w:rPr>
          <w:rFonts w:ascii="Calibri" w:eastAsia="Times New Roman" w:hAnsi="Calibri" w:cs="Calibri"/>
          <w:b/>
          <w:sz w:val="24"/>
          <w:szCs w:val="20"/>
          <w:lang w:eastAsia="sl-SI"/>
        </w:rPr>
        <w:t>16. člen</w:t>
      </w:r>
    </w:p>
    <w:p w:rsidR="0035238F" w:rsidRDefault="0035238F" w:rsidP="0035238F">
      <w:pPr>
        <w:jc w:val="center"/>
        <w:rPr>
          <w:rFonts w:ascii="Calibri" w:eastAsia="Times New Roman" w:hAnsi="Calibri" w:cs="Calibri"/>
          <w:b/>
          <w:sz w:val="24"/>
          <w:szCs w:val="20"/>
          <w:lang w:eastAsia="sl-SI"/>
        </w:rPr>
      </w:pPr>
      <w:r>
        <w:rPr>
          <w:rFonts w:ascii="Calibri" w:eastAsia="Times New Roman" w:hAnsi="Calibri" w:cs="Calibri"/>
          <w:b/>
          <w:sz w:val="24"/>
          <w:szCs w:val="20"/>
          <w:lang w:eastAsia="sl-SI"/>
        </w:rPr>
        <w:t>(Sredstva)</w:t>
      </w:r>
    </w:p>
    <w:p w:rsidR="008D4821" w:rsidRDefault="008D4821" w:rsidP="008D4821">
      <w:pPr>
        <w:rPr>
          <w:rFonts w:ascii="Calibri" w:eastAsia="Times New Roman" w:hAnsi="Calibri" w:cs="Calibri"/>
          <w:sz w:val="24"/>
          <w:szCs w:val="20"/>
          <w:lang w:eastAsia="sl-SI"/>
        </w:rPr>
      </w:pPr>
      <w:r w:rsidRPr="008D4821">
        <w:rPr>
          <w:rFonts w:ascii="Calibri" w:eastAsia="Times New Roman" w:hAnsi="Calibri" w:cs="Calibri"/>
          <w:sz w:val="24"/>
          <w:szCs w:val="20"/>
          <w:lang w:eastAsia="sl-SI"/>
        </w:rPr>
        <w:t>Višja strokovna šola s prijavo na nacionalni razpis pridobi sredstva za izvajanje mobilnosti v programu ERASMUS + v skladu z vsakoletnimi pogoji razpisa.</w:t>
      </w:r>
    </w:p>
    <w:p w:rsidR="008D4821" w:rsidRDefault="008D4821" w:rsidP="008D4821">
      <w:pPr>
        <w:rPr>
          <w:rFonts w:ascii="Calibri" w:eastAsia="Times New Roman" w:hAnsi="Calibri" w:cs="Calibri"/>
          <w:sz w:val="24"/>
          <w:szCs w:val="20"/>
          <w:lang w:eastAsia="sl-SI"/>
        </w:rPr>
      </w:pPr>
    </w:p>
    <w:p w:rsidR="008D4821" w:rsidRDefault="008D4821" w:rsidP="008D4821">
      <w:pPr>
        <w:rPr>
          <w:rFonts w:ascii="Calibri" w:eastAsia="Times New Roman" w:hAnsi="Calibri" w:cs="Calibri"/>
          <w:sz w:val="24"/>
          <w:szCs w:val="20"/>
          <w:lang w:eastAsia="sl-SI"/>
        </w:rPr>
      </w:pPr>
      <w:r>
        <w:rPr>
          <w:rFonts w:ascii="Calibri" w:eastAsia="Times New Roman" w:hAnsi="Calibri" w:cs="Calibri"/>
          <w:sz w:val="24"/>
          <w:szCs w:val="20"/>
          <w:lang w:eastAsia="sl-SI"/>
        </w:rPr>
        <w:t xml:space="preserve">Nadja Urška Senica,                                                                             Hermina </w:t>
      </w:r>
      <w:proofErr w:type="spellStart"/>
      <w:r>
        <w:rPr>
          <w:rFonts w:ascii="Calibri" w:eastAsia="Times New Roman" w:hAnsi="Calibri" w:cs="Calibri"/>
          <w:sz w:val="24"/>
          <w:szCs w:val="20"/>
          <w:lang w:eastAsia="sl-SI"/>
        </w:rPr>
        <w:t>Vučajnk</w:t>
      </w:r>
      <w:proofErr w:type="spellEnd"/>
      <w:r>
        <w:rPr>
          <w:rFonts w:ascii="Calibri" w:eastAsia="Times New Roman" w:hAnsi="Calibri" w:cs="Calibri"/>
          <w:sz w:val="24"/>
          <w:szCs w:val="20"/>
          <w:lang w:eastAsia="sl-SI"/>
        </w:rPr>
        <w:t>,</w:t>
      </w:r>
    </w:p>
    <w:p w:rsidR="008D4821" w:rsidRPr="008D4821" w:rsidRDefault="008D4821" w:rsidP="008D4821">
      <w:pPr>
        <w:rPr>
          <w:rFonts w:ascii="Calibri" w:eastAsia="Times New Roman" w:hAnsi="Calibri" w:cs="Calibri"/>
          <w:sz w:val="24"/>
          <w:szCs w:val="20"/>
          <w:lang w:eastAsia="sl-SI"/>
        </w:rPr>
      </w:pPr>
      <w:r>
        <w:rPr>
          <w:rFonts w:ascii="Calibri" w:eastAsia="Times New Roman" w:hAnsi="Calibri" w:cs="Calibri"/>
          <w:sz w:val="24"/>
          <w:szCs w:val="20"/>
          <w:lang w:eastAsia="sl-SI"/>
        </w:rPr>
        <w:t xml:space="preserve">Koordinatorica </w:t>
      </w:r>
      <w:proofErr w:type="spellStart"/>
      <w:r>
        <w:rPr>
          <w:rFonts w:ascii="Calibri" w:eastAsia="Times New Roman" w:hAnsi="Calibri" w:cs="Calibri"/>
          <w:sz w:val="24"/>
          <w:szCs w:val="20"/>
          <w:lang w:eastAsia="sl-SI"/>
        </w:rPr>
        <w:t>Erasmus</w:t>
      </w:r>
      <w:proofErr w:type="spellEnd"/>
      <w:r>
        <w:rPr>
          <w:rFonts w:ascii="Calibri" w:eastAsia="Times New Roman" w:hAnsi="Calibri" w:cs="Calibri"/>
          <w:sz w:val="24"/>
          <w:szCs w:val="20"/>
          <w:lang w:eastAsia="sl-SI"/>
        </w:rPr>
        <w:t>+, KA 1                                                           ravnateljica VSŠ</w:t>
      </w:r>
    </w:p>
    <w:sectPr w:rsidR="008D4821" w:rsidRPr="008D4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2C0C"/>
    <w:multiLevelType w:val="hybridMultilevel"/>
    <w:tmpl w:val="75A4A9F6"/>
    <w:lvl w:ilvl="0" w:tplc="EBE0731C">
      <w:start w:val="1"/>
      <w:numFmt w:val="decimal"/>
      <w:lvlText w:val="%1."/>
      <w:lvlJc w:val="left"/>
      <w:pPr>
        <w:ind w:left="4275" w:hanging="360"/>
      </w:pPr>
      <w:rPr>
        <w:rFonts w:hint="default"/>
      </w:rPr>
    </w:lvl>
    <w:lvl w:ilvl="1" w:tplc="04240019" w:tentative="1">
      <w:start w:val="1"/>
      <w:numFmt w:val="lowerLetter"/>
      <w:lvlText w:val="%2."/>
      <w:lvlJc w:val="left"/>
      <w:pPr>
        <w:ind w:left="4995" w:hanging="360"/>
      </w:pPr>
    </w:lvl>
    <w:lvl w:ilvl="2" w:tplc="0424001B" w:tentative="1">
      <w:start w:val="1"/>
      <w:numFmt w:val="lowerRoman"/>
      <w:lvlText w:val="%3."/>
      <w:lvlJc w:val="right"/>
      <w:pPr>
        <w:ind w:left="5715" w:hanging="180"/>
      </w:pPr>
    </w:lvl>
    <w:lvl w:ilvl="3" w:tplc="0424000F" w:tentative="1">
      <w:start w:val="1"/>
      <w:numFmt w:val="decimal"/>
      <w:lvlText w:val="%4."/>
      <w:lvlJc w:val="left"/>
      <w:pPr>
        <w:ind w:left="6435" w:hanging="360"/>
      </w:pPr>
    </w:lvl>
    <w:lvl w:ilvl="4" w:tplc="04240019" w:tentative="1">
      <w:start w:val="1"/>
      <w:numFmt w:val="lowerLetter"/>
      <w:lvlText w:val="%5."/>
      <w:lvlJc w:val="left"/>
      <w:pPr>
        <w:ind w:left="7155" w:hanging="360"/>
      </w:pPr>
    </w:lvl>
    <w:lvl w:ilvl="5" w:tplc="0424001B" w:tentative="1">
      <w:start w:val="1"/>
      <w:numFmt w:val="lowerRoman"/>
      <w:lvlText w:val="%6."/>
      <w:lvlJc w:val="right"/>
      <w:pPr>
        <w:ind w:left="7875" w:hanging="180"/>
      </w:pPr>
    </w:lvl>
    <w:lvl w:ilvl="6" w:tplc="0424000F" w:tentative="1">
      <w:start w:val="1"/>
      <w:numFmt w:val="decimal"/>
      <w:lvlText w:val="%7."/>
      <w:lvlJc w:val="left"/>
      <w:pPr>
        <w:ind w:left="8595" w:hanging="360"/>
      </w:pPr>
    </w:lvl>
    <w:lvl w:ilvl="7" w:tplc="04240019" w:tentative="1">
      <w:start w:val="1"/>
      <w:numFmt w:val="lowerLetter"/>
      <w:lvlText w:val="%8."/>
      <w:lvlJc w:val="left"/>
      <w:pPr>
        <w:ind w:left="9315" w:hanging="360"/>
      </w:pPr>
    </w:lvl>
    <w:lvl w:ilvl="8" w:tplc="0424001B" w:tentative="1">
      <w:start w:val="1"/>
      <w:numFmt w:val="lowerRoman"/>
      <w:lvlText w:val="%9."/>
      <w:lvlJc w:val="right"/>
      <w:pPr>
        <w:ind w:left="10035" w:hanging="180"/>
      </w:pPr>
    </w:lvl>
  </w:abstractNum>
  <w:abstractNum w:abstractNumId="1" w15:restartNumberingAfterBreak="0">
    <w:nsid w:val="09CF0CAD"/>
    <w:multiLevelType w:val="hybridMultilevel"/>
    <w:tmpl w:val="D25210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E00DCD"/>
    <w:multiLevelType w:val="hybridMultilevel"/>
    <w:tmpl w:val="5C7A1F34"/>
    <w:lvl w:ilvl="0" w:tplc="D2C465F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FC0DBF"/>
    <w:multiLevelType w:val="hybridMultilevel"/>
    <w:tmpl w:val="BEF680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63E2A85"/>
    <w:multiLevelType w:val="hybridMultilevel"/>
    <w:tmpl w:val="FECC5C92"/>
    <w:lvl w:ilvl="0" w:tplc="BD865862">
      <w:start w:val="1"/>
      <w:numFmt w:val="upperRoman"/>
      <w:lvlText w:val="%1."/>
      <w:lvlJc w:val="left"/>
      <w:pPr>
        <w:ind w:left="4410" w:hanging="720"/>
      </w:pPr>
      <w:rPr>
        <w:rFonts w:hint="default"/>
        <w:b/>
      </w:rPr>
    </w:lvl>
    <w:lvl w:ilvl="1" w:tplc="04240019" w:tentative="1">
      <w:start w:val="1"/>
      <w:numFmt w:val="lowerLetter"/>
      <w:lvlText w:val="%2."/>
      <w:lvlJc w:val="left"/>
      <w:pPr>
        <w:ind w:left="4770" w:hanging="360"/>
      </w:pPr>
    </w:lvl>
    <w:lvl w:ilvl="2" w:tplc="0424001B" w:tentative="1">
      <w:start w:val="1"/>
      <w:numFmt w:val="lowerRoman"/>
      <w:lvlText w:val="%3."/>
      <w:lvlJc w:val="right"/>
      <w:pPr>
        <w:ind w:left="5490" w:hanging="180"/>
      </w:pPr>
    </w:lvl>
    <w:lvl w:ilvl="3" w:tplc="0424000F" w:tentative="1">
      <w:start w:val="1"/>
      <w:numFmt w:val="decimal"/>
      <w:lvlText w:val="%4."/>
      <w:lvlJc w:val="left"/>
      <w:pPr>
        <w:ind w:left="6210" w:hanging="360"/>
      </w:pPr>
    </w:lvl>
    <w:lvl w:ilvl="4" w:tplc="04240019" w:tentative="1">
      <w:start w:val="1"/>
      <w:numFmt w:val="lowerLetter"/>
      <w:lvlText w:val="%5."/>
      <w:lvlJc w:val="left"/>
      <w:pPr>
        <w:ind w:left="6930" w:hanging="360"/>
      </w:pPr>
    </w:lvl>
    <w:lvl w:ilvl="5" w:tplc="0424001B" w:tentative="1">
      <w:start w:val="1"/>
      <w:numFmt w:val="lowerRoman"/>
      <w:lvlText w:val="%6."/>
      <w:lvlJc w:val="right"/>
      <w:pPr>
        <w:ind w:left="7650" w:hanging="180"/>
      </w:pPr>
    </w:lvl>
    <w:lvl w:ilvl="6" w:tplc="0424000F" w:tentative="1">
      <w:start w:val="1"/>
      <w:numFmt w:val="decimal"/>
      <w:lvlText w:val="%7."/>
      <w:lvlJc w:val="left"/>
      <w:pPr>
        <w:ind w:left="8370" w:hanging="360"/>
      </w:pPr>
    </w:lvl>
    <w:lvl w:ilvl="7" w:tplc="04240019" w:tentative="1">
      <w:start w:val="1"/>
      <w:numFmt w:val="lowerLetter"/>
      <w:lvlText w:val="%8."/>
      <w:lvlJc w:val="left"/>
      <w:pPr>
        <w:ind w:left="9090" w:hanging="360"/>
      </w:pPr>
    </w:lvl>
    <w:lvl w:ilvl="8" w:tplc="0424001B" w:tentative="1">
      <w:start w:val="1"/>
      <w:numFmt w:val="lowerRoman"/>
      <w:lvlText w:val="%9."/>
      <w:lvlJc w:val="right"/>
      <w:pPr>
        <w:ind w:left="9810" w:hanging="180"/>
      </w:pPr>
    </w:lvl>
  </w:abstractNum>
  <w:abstractNum w:abstractNumId="5" w15:restartNumberingAfterBreak="0">
    <w:nsid w:val="444A1245"/>
    <w:multiLevelType w:val="hybridMultilevel"/>
    <w:tmpl w:val="31308A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3E65A3E"/>
    <w:multiLevelType w:val="hybridMultilevel"/>
    <w:tmpl w:val="F9C2352A"/>
    <w:lvl w:ilvl="0" w:tplc="FA02ADF4">
      <w:start w:val="5"/>
      <w:numFmt w:val="bullet"/>
      <w:lvlText w:val=""/>
      <w:lvlJc w:val="left"/>
      <w:pPr>
        <w:ind w:left="720" w:hanging="360"/>
      </w:pPr>
      <w:rPr>
        <w:rFonts w:ascii="Symbol" w:eastAsia="Times New Roman"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1E19DC"/>
    <w:multiLevelType w:val="hybridMultilevel"/>
    <w:tmpl w:val="8FAE9936"/>
    <w:lvl w:ilvl="0" w:tplc="D324B9DA">
      <w:start w:val="1"/>
      <w:numFmt w:val="decimal"/>
      <w:lvlText w:val="%1."/>
      <w:lvlJc w:val="left"/>
      <w:pPr>
        <w:ind w:left="4155" w:hanging="360"/>
      </w:pPr>
      <w:rPr>
        <w:rFonts w:hint="default"/>
      </w:rPr>
    </w:lvl>
    <w:lvl w:ilvl="1" w:tplc="04240019" w:tentative="1">
      <w:start w:val="1"/>
      <w:numFmt w:val="lowerLetter"/>
      <w:lvlText w:val="%2."/>
      <w:lvlJc w:val="left"/>
      <w:pPr>
        <w:ind w:left="4875" w:hanging="360"/>
      </w:pPr>
    </w:lvl>
    <w:lvl w:ilvl="2" w:tplc="0424001B" w:tentative="1">
      <w:start w:val="1"/>
      <w:numFmt w:val="lowerRoman"/>
      <w:lvlText w:val="%3."/>
      <w:lvlJc w:val="right"/>
      <w:pPr>
        <w:ind w:left="5595" w:hanging="180"/>
      </w:pPr>
    </w:lvl>
    <w:lvl w:ilvl="3" w:tplc="0424000F" w:tentative="1">
      <w:start w:val="1"/>
      <w:numFmt w:val="decimal"/>
      <w:lvlText w:val="%4."/>
      <w:lvlJc w:val="left"/>
      <w:pPr>
        <w:ind w:left="6315" w:hanging="360"/>
      </w:pPr>
    </w:lvl>
    <w:lvl w:ilvl="4" w:tplc="04240019" w:tentative="1">
      <w:start w:val="1"/>
      <w:numFmt w:val="lowerLetter"/>
      <w:lvlText w:val="%5."/>
      <w:lvlJc w:val="left"/>
      <w:pPr>
        <w:ind w:left="7035" w:hanging="360"/>
      </w:pPr>
    </w:lvl>
    <w:lvl w:ilvl="5" w:tplc="0424001B" w:tentative="1">
      <w:start w:val="1"/>
      <w:numFmt w:val="lowerRoman"/>
      <w:lvlText w:val="%6."/>
      <w:lvlJc w:val="right"/>
      <w:pPr>
        <w:ind w:left="7755" w:hanging="180"/>
      </w:pPr>
    </w:lvl>
    <w:lvl w:ilvl="6" w:tplc="0424000F" w:tentative="1">
      <w:start w:val="1"/>
      <w:numFmt w:val="decimal"/>
      <w:lvlText w:val="%7."/>
      <w:lvlJc w:val="left"/>
      <w:pPr>
        <w:ind w:left="8475" w:hanging="360"/>
      </w:pPr>
    </w:lvl>
    <w:lvl w:ilvl="7" w:tplc="04240019" w:tentative="1">
      <w:start w:val="1"/>
      <w:numFmt w:val="lowerLetter"/>
      <w:lvlText w:val="%8."/>
      <w:lvlJc w:val="left"/>
      <w:pPr>
        <w:ind w:left="9195" w:hanging="360"/>
      </w:pPr>
    </w:lvl>
    <w:lvl w:ilvl="8" w:tplc="0424001B" w:tentative="1">
      <w:start w:val="1"/>
      <w:numFmt w:val="lowerRoman"/>
      <w:lvlText w:val="%9."/>
      <w:lvlJc w:val="right"/>
      <w:pPr>
        <w:ind w:left="9915" w:hanging="180"/>
      </w:pPr>
    </w:lvl>
  </w:abstractNum>
  <w:abstractNum w:abstractNumId="8" w15:restartNumberingAfterBreak="0">
    <w:nsid w:val="69C56E63"/>
    <w:multiLevelType w:val="hybridMultilevel"/>
    <w:tmpl w:val="4DAA041E"/>
    <w:lvl w:ilvl="0" w:tplc="91DC2D1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EE43F2F"/>
    <w:multiLevelType w:val="hybridMultilevel"/>
    <w:tmpl w:val="4A6C87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0"/>
  </w:num>
  <w:num w:numId="5">
    <w:abstractNumId w:val="4"/>
  </w:num>
  <w:num w:numId="6">
    <w:abstractNumId w:val="6"/>
  </w:num>
  <w:num w:numId="7">
    <w:abstractNumId w:val="5"/>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DE"/>
    <w:rsid w:val="00057ADE"/>
    <w:rsid w:val="000D2963"/>
    <w:rsid w:val="000E6A58"/>
    <w:rsid w:val="001A5677"/>
    <w:rsid w:val="0035238F"/>
    <w:rsid w:val="00492C5D"/>
    <w:rsid w:val="004B38F6"/>
    <w:rsid w:val="00532697"/>
    <w:rsid w:val="005A2252"/>
    <w:rsid w:val="006671B8"/>
    <w:rsid w:val="007C7D09"/>
    <w:rsid w:val="008103C3"/>
    <w:rsid w:val="008D4821"/>
    <w:rsid w:val="00A875E0"/>
    <w:rsid w:val="00A93AE6"/>
    <w:rsid w:val="00AB115F"/>
    <w:rsid w:val="00B369C3"/>
    <w:rsid w:val="00BA4111"/>
    <w:rsid w:val="00BC1695"/>
    <w:rsid w:val="00C80A7E"/>
    <w:rsid w:val="00C97795"/>
    <w:rsid w:val="00D550FF"/>
    <w:rsid w:val="00E325FB"/>
    <w:rsid w:val="00E82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905A"/>
  <w15:chartTrackingRefBased/>
  <w15:docId w15:val="{6F6363D7-63C5-4F87-B054-F439F300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E6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1406</Words>
  <Characters>8017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Hermina</cp:lastModifiedBy>
  <cp:revision>2</cp:revision>
  <dcterms:created xsi:type="dcterms:W3CDTF">2019-09-23T11:56:00Z</dcterms:created>
  <dcterms:modified xsi:type="dcterms:W3CDTF">2019-09-23T11:56:00Z</dcterms:modified>
</cp:coreProperties>
</file>