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093323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5424EDAB" wp14:editId="27BE8D0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AB3"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izobraževalni center</w:t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260AA8">
      <w:pPr>
        <w:spacing w:after="60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5B3811" w:rsidRDefault="006701EC" w:rsidP="00260A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sl-SI"/>
        </w:rPr>
      </w:pPr>
      <w:r w:rsidRPr="006701EC">
        <w:rPr>
          <w:rFonts w:ascii="Calibri" w:eastAsia="Times New Roman" w:hAnsi="Calibri" w:cs="Times New Roman"/>
          <w:b/>
          <w:sz w:val="32"/>
          <w:szCs w:val="32"/>
          <w:lang w:eastAsia="sl-SI"/>
        </w:rPr>
        <w:t>PREDLOGI TEM ZA PROJEKTNE IN DIPLOMSKE NALOGE</w:t>
      </w:r>
    </w:p>
    <w:p w:rsidR="006701EC" w:rsidRDefault="005B3811" w:rsidP="00260AA8">
      <w:pPr>
        <w:spacing w:after="48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l-SI"/>
        </w:rPr>
        <w:t>PROGRAM VELNES</w:t>
      </w:r>
    </w:p>
    <w:p w:rsidR="00595468" w:rsidRPr="00260AA8" w:rsidRDefault="00595468" w:rsidP="00595468">
      <w:pPr>
        <w:pStyle w:val="Odstavekseznama"/>
        <w:numPr>
          <w:ilvl w:val="0"/>
          <w:numId w:val="48"/>
        </w:numPr>
        <w:spacing w:after="240"/>
        <w:ind w:left="284" w:hanging="284"/>
        <w:rPr>
          <w:rFonts w:ascii="Calibri" w:eastAsia="Times New Roman" w:hAnsi="Calibri" w:cs="Times New Roman"/>
          <w:b/>
          <w:color w:val="2E74B5" w:themeColor="accent1" w:themeShade="BF"/>
          <w:sz w:val="24"/>
          <w:szCs w:val="32"/>
          <w:lang w:eastAsia="sl-SI"/>
        </w:rPr>
      </w:pPr>
      <w:r w:rsidRPr="00260AA8">
        <w:rPr>
          <w:rFonts w:ascii="Calibri" w:eastAsia="Times New Roman" w:hAnsi="Calibri" w:cs="Times New Roman"/>
          <w:b/>
          <w:color w:val="2E74B5" w:themeColor="accent1" w:themeShade="BF"/>
          <w:sz w:val="24"/>
          <w:szCs w:val="32"/>
          <w:lang w:eastAsia="sl-SI"/>
        </w:rPr>
        <w:t>letnik</w:t>
      </w:r>
    </w:p>
    <w:p w:rsidR="00144053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36"/>
          <w:szCs w:val="32"/>
          <w:lang w:eastAsia="sl-SI"/>
        </w:rPr>
      </w:pPr>
      <w:proofErr w:type="spellStart"/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Velnes</w:t>
      </w:r>
      <w:proofErr w:type="spellEnd"/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 xml:space="preserve"> in </w:t>
      </w:r>
      <w:proofErr w:type="spellStart"/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velneška</w:t>
      </w:r>
      <w:proofErr w:type="spellEnd"/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 xml:space="preserve"> dejavnost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Post materinstvo s pomočjo </w:t>
      </w:r>
      <w:proofErr w:type="spellStart"/>
      <w:r>
        <w:t>velnesa</w:t>
      </w:r>
      <w:proofErr w:type="spellEnd"/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Vpliv </w:t>
      </w:r>
      <w:proofErr w:type="spellStart"/>
      <w:r>
        <w:t>savnanja</w:t>
      </w:r>
      <w:proofErr w:type="spellEnd"/>
      <w:r>
        <w:t xml:space="preserve"> na dobro počutje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>Kako povezati različne ročne spretnosti z meditacijo?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Kako povezati tradicionalno medicino z </w:t>
      </w:r>
      <w:proofErr w:type="spellStart"/>
      <w:r>
        <w:t>ajurvedo</w:t>
      </w:r>
      <w:proofErr w:type="spellEnd"/>
      <w:r>
        <w:t xml:space="preserve"> in jogo?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Uvajanje </w:t>
      </w:r>
      <w:proofErr w:type="spellStart"/>
      <w:r>
        <w:t>velnesa</w:t>
      </w:r>
      <w:proofErr w:type="spellEnd"/>
      <w:r>
        <w:t xml:space="preserve"> v korporativno kulturo podjetja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>Kako začeti z zdravim življenjskim slogom in se ga držati dolgo časa?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Preprečevanje izgorelosti v </w:t>
      </w:r>
      <w:proofErr w:type="spellStart"/>
      <w:r>
        <w:t>velnes</w:t>
      </w:r>
      <w:proofErr w:type="spellEnd"/>
      <w:r>
        <w:t xml:space="preserve"> centrih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Možnost uporabe plesnega gibanja v </w:t>
      </w:r>
      <w:proofErr w:type="spellStart"/>
      <w:r>
        <w:t>velnesu</w:t>
      </w:r>
      <w:proofErr w:type="spellEnd"/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>Vpliv plesne terapije na dobro počutje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>Amplituda življenjskih izkušenj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Vpliv domačih živali na dobro počutje </w:t>
      </w:r>
      <w:proofErr w:type="spellStart"/>
      <w:r>
        <w:t>velnes</w:t>
      </w:r>
      <w:proofErr w:type="spellEnd"/>
      <w:r>
        <w:t xml:space="preserve"> ljudi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>Kako ljubosumje vpliva na psihološko stanje?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>Individualni pohodniški programi za osebnostno moč in dobro počutje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>Položaj žensk v poslovnem svetu skozi različne stile vodenja</w:t>
      </w:r>
    </w:p>
    <w:p w:rsidR="00144053" w:rsidRDefault="00144053" w:rsidP="00260AA8">
      <w:pPr>
        <w:pStyle w:val="Odstavekseznama"/>
        <w:numPr>
          <w:ilvl w:val="0"/>
          <w:numId w:val="44"/>
        </w:numPr>
        <w:spacing w:after="360" w:line="240" w:lineRule="auto"/>
        <w:ind w:left="284" w:hanging="284"/>
        <w:contextualSpacing w:val="0"/>
      </w:pPr>
      <w:r>
        <w:t>Vpliv solnih sob na zdravje</w:t>
      </w:r>
    </w:p>
    <w:p w:rsidR="00144053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36"/>
          <w:szCs w:val="32"/>
          <w:lang w:eastAsia="sl-SI"/>
        </w:rPr>
      </w:pPr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 xml:space="preserve">Uvod v turizem in </w:t>
      </w:r>
      <w:proofErr w:type="spellStart"/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destinacijski</w:t>
      </w:r>
      <w:proofErr w:type="spellEnd"/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 xml:space="preserve"> menedžment</w:t>
      </w:r>
    </w:p>
    <w:p w:rsidR="00144053" w:rsidRPr="00DE0B57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DE0B57">
        <w:t>Oblikovanje doživetij v izbrani turističnih destinaciji</w:t>
      </w:r>
    </w:p>
    <w:p w:rsidR="00144053" w:rsidRPr="00DE0B57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DE0B57">
        <w:t>Idejna zasnova novega turističnega proizvoda v izbrani turistični destinaciji</w:t>
      </w:r>
    </w:p>
    <w:p w:rsidR="00144053" w:rsidRPr="00DE0B57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DE0B57">
        <w:t>Predlog modela organiziranosti turizma v izbrani turistični destinaciji</w:t>
      </w:r>
    </w:p>
    <w:p w:rsidR="00144053" w:rsidRPr="00DE0B57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DE0B57">
        <w:t xml:space="preserve">Nadgradnja turistične ponudbe izbrane turistične destinacije z razvojem inovativnih </w:t>
      </w:r>
      <w:proofErr w:type="spellStart"/>
      <w:r w:rsidRPr="00DE0B57">
        <w:t>velneških</w:t>
      </w:r>
      <w:proofErr w:type="spellEnd"/>
      <w:r w:rsidRPr="00DE0B57">
        <w:t xml:space="preserve"> proizvodov in storitev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DE0B57">
        <w:t xml:space="preserve">Razvoj novih </w:t>
      </w:r>
      <w:proofErr w:type="spellStart"/>
      <w:r w:rsidRPr="00DE0B57">
        <w:t>velneških</w:t>
      </w:r>
      <w:proofErr w:type="spellEnd"/>
      <w:r w:rsidRPr="00DE0B57">
        <w:t xml:space="preserve"> proizvodov v izbranem turističnem podjetju/turistični destinaciji</w:t>
      </w:r>
    </w:p>
    <w:p w:rsidR="00144053" w:rsidRPr="00DE0B57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DE0B57">
        <w:t>Projektni načrt za organizacijo izbranega dogodka s področja športa/</w:t>
      </w:r>
      <w:proofErr w:type="spellStart"/>
      <w:r w:rsidRPr="00DE0B57">
        <w:t>velneške</w:t>
      </w:r>
      <w:proofErr w:type="spellEnd"/>
      <w:r w:rsidRPr="00DE0B57">
        <w:t xml:space="preserve">  dejavnosti</w:t>
      </w:r>
    </w:p>
    <w:p w:rsidR="00144053" w:rsidRPr="00DE0B57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>A</w:t>
      </w:r>
      <w:r w:rsidRPr="00DE0B57">
        <w:t>naliza uspešnosti managementa turistične destinacije (za izbrano turistično destinacijo)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DE0B57">
        <w:t>Analiza trajnostnega razvoja turizma v izbrani turistični destinaciji</w:t>
      </w:r>
    </w:p>
    <w:p w:rsidR="00144053" w:rsidRPr="00DE0B57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DE0B57">
        <w:t>Akcijski načrt za trajnostni razvoj turizma v izbrani turistični destinaciji</w:t>
      </w:r>
    </w:p>
    <w:p w:rsidR="00260AA8" w:rsidRDefault="00144053" w:rsidP="00260AA8">
      <w:pPr>
        <w:pStyle w:val="Odstavekseznama"/>
        <w:numPr>
          <w:ilvl w:val="0"/>
          <w:numId w:val="44"/>
        </w:numPr>
        <w:spacing w:after="360"/>
        <w:ind w:left="284" w:hanging="284"/>
        <w:contextualSpacing w:val="0"/>
        <w:sectPr w:rsidR="00260A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E0B57">
        <w:t xml:space="preserve">Vključevanje izbrane turistične destinacije </w:t>
      </w:r>
      <w:r w:rsidRPr="006F11DB">
        <w:t>v Zeleno shemo slovenskega turizma</w:t>
      </w:r>
    </w:p>
    <w:p w:rsidR="006701EC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36"/>
          <w:szCs w:val="32"/>
          <w:lang w:eastAsia="sl-SI"/>
        </w:rPr>
      </w:pPr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lastRenderedPageBreak/>
        <w:t>Poslovno sporazumevanje in vodenje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Vloga digitalizacije pri pisnem komuniciranju v </w:t>
      </w:r>
      <w:proofErr w:type="spellStart"/>
      <w:r>
        <w:t>velnes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Raba digitalnih orodij pri poslovnem sporazumevanju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Uporabnost </w:t>
      </w:r>
      <w:proofErr w:type="spellStart"/>
      <w:r>
        <w:t>ChatBotov</w:t>
      </w:r>
      <w:proofErr w:type="spellEnd"/>
      <w:r>
        <w:t xml:space="preserve">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Vloga Chat GPT pri delu in poslovanju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Odnos poslovnih ljudi do etike in morale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Odnos gostov do etike in morale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Bonton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Učinkovito načrtovanje in izvedba poslovne predstavitve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Raziskava potrebnih veščin pri vodenju </w:t>
      </w:r>
      <w:proofErr w:type="spellStart"/>
      <w:r>
        <w:t>velneškega</w:t>
      </w:r>
      <w:proofErr w:type="spellEnd"/>
      <w:r>
        <w:t xml:space="preserve"> centra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Vpliv čustev pri delu in odločanju na delovnem mestu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Komunikacijske veščine za delo z gosti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Motivacija zaposlenih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Zadovoljstvo gostov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Zadovoljstvo zaposlenih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Organizacija dela in načrtovanje časa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Pisna komunikacija pri delu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Vpliv delovnih pogojev na učinkovito opravljanje delovnih nalog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Uresničitev osebnih ciljev v povezavi z opravljanjem delovnih nalog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4"/>
        </w:numPr>
        <w:spacing w:after="360" w:line="240" w:lineRule="auto"/>
        <w:ind w:left="284" w:hanging="284"/>
        <w:contextualSpacing w:val="0"/>
      </w:pPr>
      <w:r>
        <w:t xml:space="preserve">Dejavniki uspeha pri delu in vodenju v </w:t>
      </w:r>
      <w:proofErr w:type="spellStart"/>
      <w:r>
        <w:t>velneškem</w:t>
      </w:r>
      <w:proofErr w:type="spellEnd"/>
      <w:r>
        <w:t xml:space="preserve"> centru x</w:t>
      </w:r>
    </w:p>
    <w:p w:rsidR="002F0D9D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36"/>
          <w:szCs w:val="32"/>
          <w:lang w:eastAsia="sl-SI"/>
        </w:rPr>
      </w:pPr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Pravni predpisi</w:t>
      </w:r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 xml:space="preserve">Ustanovitev družbe z omejeno odgovornostjo za opravljanje dejavnosti </w:t>
      </w:r>
      <w:proofErr w:type="spellStart"/>
      <w:r w:rsidRPr="00144053">
        <w:t>velnesa</w:t>
      </w:r>
      <w:proofErr w:type="spellEnd"/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 xml:space="preserve">Vrste odškodninskih primerov v </w:t>
      </w:r>
      <w:proofErr w:type="spellStart"/>
      <w:r w:rsidRPr="00144053">
        <w:t>velnes</w:t>
      </w:r>
      <w:proofErr w:type="spellEnd"/>
      <w:r w:rsidRPr="00144053">
        <w:t xml:space="preserve"> centru </w:t>
      </w:r>
      <w:r w:rsidR="00C24692">
        <w:t>x</w:t>
      </w:r>
    </w:p>
    <w:p w:rsidR="00144053" w:rsidRPr="00144053" w:rsidRDefault="00144053" w:rsidP="00260AA8">
      <w:pPr>
        <w:pStyle w:val="Odstavekseznama"/>
        <w:numPr>
          <w:ilvl w:val="0"/>
          <w:numId w:val="44"/>
        </w:numPr>
        <w:spacing w:after="360" w:line="240" w:lineRule="auto"/>
        <w:ind w:left="284" w:hanging="284"/>
        <w:contextualSpacing w:val="0"/>
      </w:pPr>
      <w:r w:rsidRPr="00144053">
        <w:t xml:space="preserve">Reševanje sporov med strankami in </w:t>
      </w:r>
      <w:proofErr w:type="spellStart"/>
      <w:r w:rsidRPr="00144053">
        <w:t>velnes</w:t>
      </w:r>
      <w:proofErr w:type="spellEnd"/>
      <w:r w:rsidRPr="00144053">
        <w:t xml:space="preserve"> centrom </w:t>
      </w:r>
      <w:r w:rsidR="00C24692">
        <w:t>x</w:t>
      </w:r>
    </w:p>
    <w:p w:rsidR="00144053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36"/>
          <w:szCs w:val="32"/>
          <w:lang w:eastAsia="sl-SI"/>
        </w:rPr>
      </w:pPr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Ekonomika in podjetništvo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Ustanovitev podjetja (s.</w:t>
      </w:r>
      <w:r>
        <w:t xml:space="preserve"> </w:t>
      </w:r>
      <w:r w:rsidRPr="00245BEF">
        <w:t>p., d.</w:t>
      </w:r>
      <w:r>
        <w:t xml:space="preserve"> </w:t>
      </w:r>
      <w:r w:rsidRPr="00245BEF">
        <w:t>o.</w:t>
      </w:r>
      <w:r>
        <w:t xml:space="preserve"> </w:t>
      </w:r>
      <w:r w:rsidRPr="00245BEF">
        <w:t xml:space="preserve">o. – primer: </w:t>
      </w:r>
      <w:proofErr w:type="spellStart"/>
      <w:r w:rsidRPr="00245BEF">
        <w:t>velnes</w:t>
      </w:r>
      <w:proofErr w:type="spellEnd"/>
      <w:r w:rsidRPr="00245BEF">
        <w:t xml:space="preserve"> center, kozmetični salon…)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Širitev poslovne (storitvene) dejavnosti podjetja X (dosedanja oz. nova dejavnost, nova storitev)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Analiza finančnih kazalcev podjetja – primerjava do drugih v isti panogi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Analiziranje uspešnosti podjetja – izboljšanje posameznih kazalcev uspešnosti (produktivnost, ekonomičnost, rentabilnost) npr. z boljšo organiziranostjo dela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Kako uspeti z novim proizvodom oz. storitvijo, kakšno ceno postaviti, da bomo še pokrivali stroške in imeli dobiček – analiza trga</w:t>
      </w:r>
    </w:p>
    <w:p w:rsidR="00144053" w:rsidRPr="00245BEF" w:rsidRDefault="00144053" w:rsidP="00C24692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Kako premagati konkurenco – analiza trga, število ponudnikov in povpraševalcev,</w:t>
      </w:r>
      <w:r w:rsidR="00C24692">
        <w:t xml:space="preserve"> </w:t>
      </w:r>
      <w:r w:rsidRPr="00245BEF">
        <w:t>velikost konkurence…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Prodajna strategija podjetja X - iskanje tržnih niš, uvajanje novega izdelka oz. storitve, kakšna naj bo tržna cena izdelka oz. storitve, vpliv ponudbe in povpraševanja na določen proizvod, storitev…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Izvedba investicije – izbira investicije, izračun uspešnosti investicije, ali investirati ali ne, z investicijo do večje konkurenčnosti na trgu…</w:t>
      </w:r>
    </w:p>
    <w:p w:rsidR="00144053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Izdelava projektnega plana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Prodajno poslovanje v podjetju XY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Nabavno poslovanje v podjetju XY</w:t>
      </w:r>
    </w:p>
    <w:p w:rsidR="00144053" w:rsidRPr="00245BEF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ind w:left="284" w:hanging="284"/>
        <w:jc w:val="both"/>
      </w:pPr>
      <w:r w:rsidRPr="00245BEF">
        <w:t>Vloga blagovne znamke za uspešen tržni nastop</w:t>
      </w:r>
    </w:p>
    <w:p w:rsidR="00144053" w:rsidRPr="00144053" w:rsidRDefault="00144053" w:rsidP="00260AA8">
      <w:pPr>
        <w:pStyle w:val="Odstavekseznama"/>
        <w:numPr>
          <w:ilvl w:val="0"/>
          <w:numId w:val="44"/>
        </w:numPr>
        <w:tabs>
          <w:tab w:val="left" w:pos="284"/>
        </w:tabs>
        <w:spacing w:after="360" w:line="240" w:lineRule="auto"/>
        <w:ind w:left="284" w:hanging="284"/>
        <w:contextualSpacing w:val="0"/>
        <w:jc w:val="both"/>
      </w:pPr>
      <w:r w:rsidRPr="00245BEF">
        <w:t>Analiza trga – konkurenca, vpliv konkurence na ceno izdelkov in vpliv na povpraševanje.</w:t>
      </w:r>
    </w:p>
    <w:p w:rsidR="00144053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36"/>
          <w:szCs w:val="32"/>
          <w:lang w:eastAsia="sl-SI"/>
        </w:rPr>
      </w:pPr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lastRenderedPageBreak/>
        <w:t>Poslovna informatika s statistiko</w:t>
      </w:r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>Raziskava razširjenosti in učinkov uporabe IKT pri poslovanju v podjetjih</w:t>
      </w:r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>Raziskava razširjenosti socialnih omrežij med določenimi skupinami ljudi</w:t>
      </w:r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>Predstavitev informacijskega sistema podjetja x</w:t>
      </w:r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>Raziskava učinkov zamenjave komercialne programske opreme z odprtokodnimi rešitvami</w:t>
      </w:r>
    </w:p>
    <w:p w:rsidR="00144053" w:rsidRPr="00144053" w:rsidRDefault="00C24692" w:rsidP="00260AA8">
      <w:pPr>
        <w:pStyle w:val="Odstavekseznama"/>
        <w:numPr>
          <w:ilvl w:val="0"/>
          <w:numId w:val="44"/>
        </w:numPr>
        <w:spacing w:after="360" w:line="240" w:lineRule="auto"/>
        <w:ind w:left="284" w:hanging="284"/>
        <w:contextualSpacing w:val="0"/>
      </w:pPr>
      <w:r>
        <w:t>t</w:t>
      </w:r>
      <w:r w:rsidR="00144053" w:rsidRPr="00144053">
        <w:t>ema po dogovoru s predavateljem</w:t>
      </w:r>
    </w:p>
    <w:p w:rsidR="00144053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36"/>
          <w:szCs w:val="32"/>
          <w:lang w:eastAsia="sl-SI"/>
        </w:rPr>
      </w:pPr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Strokovna terminologija v prvem tujem jeziku</w:t>
      </w:r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 xml:space="preserve">Uporaba tujih jezikov v </w:t>
      </w:r>
      <w:proofErr w:type="spellStart"/>
      <w:r w:rsidRPr="00144053">
        <w:t>xy</w:t>
      </w:r>
      <w:proofErr w:type="spellEnd"/>
      <w:r w:rsidRPr="00144053">
        <w:t xml:space="preserve"> </w:t>
      </w:r>
      <w:proofErr w:type="spellStart"/>
      <w:r w:rsidRPr="00144053">
        <w:t>velnesu</w:t>
      </w:r>
      <w:proofErr w:type="spellEnd"/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 xml:space="preserve">Primerjava slovenskih in tujih </w:t>
      </w:r>
      <w:proofErr w:type="spellStart"/>
      <w:r w:rsidRPr="00144053">
        <w:t>velnes</w:t>
      </w:r>
      <w:proofErr w:type="spellEnd"/>
      <w:r w:rsidRPr="00144053">
        <w:t xml:space="preserve"> centrov</w:t>
      </w:r>
    </w:p>
    <w:p w:rsidR="00144053" w:rsidRPr="00144053" w:rsidRDefault="00C24692" w:rsidP="00C24692">
      <w:pPr>
        <w:pStyle w:val="Odstavekseznama"/>
        <w:numPr>
          <w:ilvl w:val="0"/>
          <w:numId w:val="44"/>
        </w:numPr>
        <w:spacing w:after="360" w:line="240" w:lineRule="auto"/>
        <w:ind w:left="284" w:hanging="284"/>
        <w:contextualSpacing w:val="0"/>
      </w:pPr>
      <w:r>
        <w:t>p</w:t>
      </w:r>
      <w:r w:rsidR="00144053" w:rsidRPr="00144053">
        <w:t>o dogovoru</w:t>
      </w:r>
    </w:p>
    <w:p w:rsidR="00144053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36"/>
          <w:szCs w:val="32"/>
          <w:lang w:eastAsia="sl-SI"/>
        </w:rPr>
      </w:pPr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Strokovna terminologija v drugem tujem jeziku</w:t>
      </w:r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 xml:space="preserve">Uporaba tujih jezikov v </w:t>
      </w:r>
      <w:proofErr w:type="spellStart"/>
      <w:r w:rsidRPr="00144053">
        <w:t>xy</w:t>
      </w:r>
      <w:proofErr w:type="spellEnd"/>
      <w:r w:rsidRPr="00144053">
        <w:t xml:space="preserve"> </w:t>
      </w:r>
      <w:proofErr w:type="spellStart"/>
      <w:r w:rsidRPr="00144053">
        <w:t>velnesu</w:t>
      </w:r>
      <w:proofErr w:type="spellEnd"/>
    </w:p>
    <w:p w:rsidR="00144053" w:rsidRPr="00144053" w:rsidRDefault="00144053" w:rsidP="00260AA8">
      <w:pPr>
        <w:pStyle w:val="Odstavekseznama"/>
        <w:numPr>
          <w:ilvl w:val="0"/>
          <w:numId w:val="44"/>
        </w:numPr>
        <w:ind w:left="284" w:hanging="284"/>
      </w:pPr>
      <w:r w:rsidRPr="00144053">
        <w:t xml:space="preserve">Primerjava slovenskih in tujih </w:t>
      </w:r>
      <w:proofErr w:type="spellStart"/>
      <w:r w:rsidRPr="00144053">
        <w:t>velnes</w:t>
      </w:r>
      <w:proofErr w:type="spellEnd"/>
      <w:r w:rsidRPr="00144053">
        <w:t xml:space="preserve"> centrov</w:t>
      </w:r>
    </w:p>
    <w:p w:rsidR="00144053" w:rsidRPr="00144053" w:rsidRDefault="00C24692" w:rsidP="00260AA8">
      <w:pPr>
        <w:pStyle w:val="Odstavekseznama"/>
        <w:numPr>
          <w:ilvl w:val="0"/>
          <w:numId w:val="44"/>
        </w:numPr>
        <w:spacing w:after="480" w:line="240" w:lineRule="auto"/>
        <w:ind w:left="284" w:hanging="284"/>
        <w:contextualSpacing w:val="0"/>
      </w:pPr>
      <w:r>
        <w:t>t</w:t>
      </w:r>
      <w:bookmarkStart w:id="0" w:name="_GoBack"/>
      <w:bookmarkEnd w:id="0"/>
      <w:r w:rsidR="00144053" w:rsidRPr="00144053">
        <w:t>ema po dogovoru s predavateljem</w:t>
      </w:r>
    </w:p>
    <w:p w:rsidR="00260AA8" w:rsidRDefault="00260AA8" w:rsidP="00260AA8">
      <w:pPr>
        <w:pStyle w:val="Odstavekseznama"/>
        <w:spacing w:after="240"/>
        <w:rPr>
          <w:rFonts w:ascii="Calibri" w:eastAsia="Times New Roman" w:hAnsi="Calibri" w:cs="Times New Roman"/>
          <w:b/>
          <w:sz w:val="24"/>
          <w:szCs w:val="32"/>
          <w:lang w:eastAsia="sl-SI"/>
        </w:rPr>
        <w:sectPr w:rsidR="00260A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0AA8" w:rsidRPr="00260AA8" w:rsidRDefault="00260AA8" w:rsidP="00260AA8">
      <w:pPr>
        <w:pStyle w:val="Odstavekseznama"/>
        <w:numPr>
          <w:ilvl w:val="0"/>
          <w:numId w:val="48"/>
        </w:numPr>
        <w:spacing w:after="240"/>
        <w:ind w:left="284" w:hanging="284"/>
        <w:rPr>
          <w:rFonts w:ascii="Calibri" w:eastAsia="Times New Roman" w:hAnsi="Calibri" w:cs="Times New Roman"/>
          <w:b/>
          <w:color w:val="2E74B5" w:themeColor="accent1" w:themeShade="BF"/>
          <w:sz w:val="24"/>
          <w:szCs w:val="32"/>
          <w:lang w:eastAsia="sl-SI"/>
        </w:rPr>
      </w:pPr>
      <w:r w:rsidRPr="00260AA8">
        <w:rPr>
          <w:rFonts w:ascii="Calibri" w:eastAsia="Times New Roman" w:hAnsi="Calibri" w:cs="Times New Roman"/>
          <w:b/>
          <w:color w:val="2E74B5" w:themeColor="accent1" w:themeShade="BF"/>
          <w:sz w:val="24"/>
          <w:szCs w:val="32"/>
          <w:lang w:eastAsia="sl-SI"/>
        </w:rPr>
        <w:lastRenderedPageBreak/>
        <w:t>letnik</w:t>
      </w:r>
    </w:p>
    <w:p w:rsidR="00260AA8" w:rsidRPr="00260AA8" w:rsidRDefault="00260AA8" w:rsidP="00260AA8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</w:pPr>
      <w:r w:rsidRPr="00260AA8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 xml:space="preserve">Oblikovanje in trženje </w:t>
      </w:r>
      <w:proofErr w:type="spellStart"/>
      <w:r w:rsidRPr="00260AA8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velneških</w:t>
      </w:r>
      <w:proofErr w:type="spellEnd"/>
      <w:r w:rsidRPr="00260AA8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 xml:space="preserve"> proizvodov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Novi </w:t>
      </w:r>
      <w:proofErr w:type="spellStart"/>
      <w:r>
        <w:t>velneški</w:t>
      </w:r>
      <w:proofErr w:type="spellEnd"/>
      <w:r>
        <w:t xml:space="preserve"> koncepti (prihodnost ali trendi)?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Prilagajanje </w:t>
      </w:r>
      <w:proofErr w:type="spellStart"/>
      <w:r>
        <w:t>velnesa</w:t>
      </w:r>
      <w:proofErr w:type="spellEnd"/>
      <w:r>
        <w:t xml:space="preserve"> glede na sodobne potrebe posameznika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Vpliv </w:t>
      </w:r>
      <w:proofErr w:type="spellStart"/>
      <w:r>
        <w:t>velnesa</w:t>
      </w:r>
      <w:proofErr w:type="spellEnd"/>
      <w:r>
        <w:t xml:space="preserve"> na zadovoljstvo ljudi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proofErr w:type="spellStart"/>
      <w:r>
        <w:t>Selfnes</w:t>
      </w:r>
      <w:proofErr w:type="spellEnd"/>
      <w:r>
        <w:t xml:space="preserve"> (</w:t>
      </w:r>
      <w:proofErr w:type="spellStart"/>
      <w:r>
        <w:t>sebstvo</w:t>
      </w:r>
      <w:proofErr w:type="spellEnd"/>
      <w:r>
        <w:t xml:space="preserve">) kot dodana vrednost </w:t>
      </w:r>
      <w:proofErr w:type="spellStart"/>
      <w:r>
        <w:t>velnesa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Čuječnost, kot </w:t>
      </w:r>
      <w:proofErr w:type="spellStart"/>
      <w:r>
        <w:t>velnes</w:t>
      </w:r>
      <w:proofErr w:type="spellEnd"/>
      <w:r>
        <w:t xml:space="preserve"> za sodobnega človeka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proofErr w:type="spellStart"/>
      <w:r>
        <w:t>Velnes</w:t>
      </w:r>
      <w:proofErr w:type="spellEnd"/>
      <w:r>
        <w:t xml:space="preserve"> prihodnosti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Uvedba nove </w:t>
      </w:r>
      <w:proofErr w:type="spellStart"/>
      <w:r>
        <w:t>velneške</w:t>
      </w:r>
      <w:proofErr w:type="spellEnd"/>
      <w:r>
        <w:t xml:space="preserve"> storitve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Primer potrebe po novi storitvi (ponudbi) na področju </w:t>
      </w:r>
      <w:proofErr w:type="spellStart"/>
      <w:r>
        <w:t>velnesa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Trajnostni razvoj </w:t>
      </w:r>
      <w:proofErr w:type="spellStart"/>
      <w:r>
        <w:t>velneške</w:t>
      </w:r>
      <w:proofErr w:type="spellEnd"/>
      <w:r>
        <w:t xml:space="preserve"> dejavnosti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Elementi </w:t>
      </w:r>
      <w:proofErr w:type="spellStart"/>
      <w:r>
        <w:t>velnesa</w:t>
      </w:r>
      <w:proofErr w:type="spellEnd"/>
      <w:r>
        <w:t xml:space="preserve"> v organizaciji – korporativni </w:t>
      </w:r>
      <w:proofErr w:type="spellStart"/>
      <w:r>
        <w:t>velnes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Skrb za počutje in zadovoljstvo zaposlenega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Upravljanje počutja v organizacijah (</w:t>
      </w:r>
      <w:proofErr w:type="spellStart"/>
      <w:r>
        <w:t>wellbeing</w:t>
      </w:r>
      <w:proofErr w:type="spellEnd"/>
      <w:r>
        <w:t xml:space="preserve"> management)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Manager dobrega počutja – poklic prihodnosti?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Trženje </w:t>
      </w:r>
      <w:proofErr w:type="spellStart"/>
      <w:r>
        <w:t>velneških</w:t>
      </w:r>
      <w:proofErr w:type="spellEnd"/>
      <w:r>
        <w:t xml:space="preserve"> storitev preko socialnih omrežij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Povezovanje različnih </w:t>
      </w:r>
      <w:proofErr w:type="spellStart"/>
      <w:r>
        <w:t>velneških</w:t>
      </w:r>
      <w:proofErr w:type="spellEnd"/>
      <w:r>
        <w:t xml:space="preserve"> centrov (storitev, proizvodov)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Oblikovanje celostne </w:t>
      </w:r>
      <w:proofErr w:type="spellStart"/>
      <w:r>
        <w:t>velneške</w:t>
      </w:r>
      <w:proofErr w:type="spellEnd"/>
      <w:r>
        <w:t xml:space="preserve"> ponudbe (primer)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Trženje </w:t>
      </w:r>
      <w:proofErr w:type="spellStart"/>
      <w:r>
        <w:t>velneških</w:t>
      </w:r>
      <w:proofErr w:type="spellEnd"/>
      <w:r>
        <w:t xml:space="preserve"> storitev za tuje goste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Oblikovanje </w:t>
      </w:r>
      <w:proofErr w:type="spellStart"/>
      <w:r>
        <w:t>velneške</w:t>
      </w:r>
      <w:proofErr w:type="spellEnd"/>
      <w:r>
        <w:t xml:space="preserve"> ponudbe za petične goste</w:t>
      </w:r>
    </w:p>
    <w:p w:rsidR="00260AA8" w:rsidRDefault="00260AA8" w:rsidP="00260AA8">
      <w:pPr>
        <w:pStyle w:val="Odstavekseznama"/>
        <w:numPr>
          <w:ilvl w:val="0"/>
          <w:numId w:val="44"/>
        </w:numPr>
        <w:spacing w:after="360" w:line="240" w:lineRule="auto"/>
        <w:ind w:left="284" w:hanging="284"/>
        <w:contextualSpacing w:val="0"/>
      </w:pPr>
      <w:r>
        <w:t xml:space="preserve">Oblikovanje vsebine </w:t>
      </w:r>
      <w:proofErr w:type="spellStart"/>
      <w:r>
        <w:t>velneške</w:t>
      </w:r>
      <w:proofErr w:type="spellEnd"/>
      <w:r>
        <w:t xml:space="preserve"> ponudbe s področja duhovnega </w:t>
      </w:r>
      <w:proofErr w:type="spellStart"/>
      <w:r>
        <w:t>velnesa</w:t>
      </w:r>
      <w:proofErr w:type="spellEnd"/>
    </w:p>
    <w:p w:rsidR="00144053" w:rsidRPr="00260AA8" w:rsidRDefault="00260AA8" w:rsidP="006701EC">
      <w:pPr>
        <w:rPr>
          <w:rFonts w:ascii="Calibri" w:eastAsia="Times New Roman" w:hAnsi="Calibri" w:cs="Times New Roman"/>
          <w:b/>
          <w:sz w:val="32"/>
          <w:szCs w:val="32"/>
          <w:lang w:eastAsia="sl-SI"/>
        </w:rPr>
      </w:pPr>
      <w:r w:rsidRPr="00260AA8">
        <w:rPr>
          <w:rFonts w:ascii="Calibri" w:eastAsia="Times New Roman" w:hAnsi="Calibri" w:cs="Times New Roman"/>
          <w:b/>
          <w:color w:val="FFFFFF" w:themeColor="background1"/>
          <w:sz w:val="24"/>
          <w:shd w:val="clear" w:color="auto" w:fill="808080" w:themeFill="background1" w:themeFillShade="80"/>
          <w:lang w:eastAsia="sl-SI"/>
        </w:rPr>
        <w:t xml:space="preserve">Upravljanje in vodenje </w:t>
      </w:r>
      <w:proofErr w:type="spellStart"/>
      <w:r w:rsidRPr="00260AA8">
        <w:rPr>
          <w:rFonts w:ascii="Calibri" w:eastAsia="Times New Roman" w:hAnsi="Calibri" w:cs="Times New Roman"/>
          <w:b/>
          <w:color w:val="FFFFFF" w:themeColor="background1"/>
          <w:sz w:val="24"/>
          <w:shd w:val="clear" w:color="auto" w:fill="808080" w:themeFill="background1" w:themeFillShade="80"/>
          <w:lang w:eastAsia="sl-SI"/>
        </w:rPr>
        <w:t>velneških</w:t>
      </w:r>
      <w:proofErr w:type="spellEnd"/>
      <w:r w:rsidRPr="00260AA8">
        <w:rPr>
          <w:rFonts w:ascii="Calibri" w:eastAsia="Times New Roman" w:hAnsi="Calibri" w:cs="Times New Roman"/>
          <w:b/>
          <w:color w:val="FFFFFF" w:themeColor="background1"/>
          <w:sz w:val="24"/>
          <w:shd w:val="clear" w:color="auto" w:fill="808080" w:themeFill="background1" w:themeFillShade="80"/>
          <w:lang w:eastAsia="sl-SI"/>
        </w:rPr>
        <w:t xml:space="preserve"> centrov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proofErr w:type="spellStart"/>
      <w:r>
        <w:t>Velnes</w:t>
      </w:r>
      <w:proofErr w:type="spellEnd"/>
      <w:r>
        <w:t xml:space="preserve"> kot odgovor potrebam sodobnega človeka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Oblikovanje </w:t>
      </w:r>
      <w:proofErr w:type="spellStart"/>
      <w:r>
        <w:t>velneške</w:t>
      </w:r>
      <w:proofErr w:type="spellEnd"/>
      <w:r>
        <w:t xml:space="preserve"> ponudbe glede na lokalne danosti (primer)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Analiza slovenskih </w:t>
      </w:r>
      <w:proofErr w:type="spellStart"/>
      <w:r>
        <w:t>velneških</w:t>
      </w:r>
      <w:proofErr w:type="spellEnd"/>
      <w:r>
        <w:t xml:space="preserve"> blagovnih znamk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Stres in izgorelost zaposlenih v </w:t>
      </w:r>
      <w:proofErr w:type="spellStart"/>
      <w:r>
        <w:t>velneški</w:t>
      </w:r>
      <w:proofErr w:type="spellEnd"/>
      <w:r>
        <w:t xml:space="preserve"> dejavnosti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Digitalni </w:t>
      </w:r>
      <w:proofErr w:type="spellStart"/>
      <w:r>
        <w:t>detoks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Korporativni </w:t>
      </w:r>
      <w:proofErr w:type="spellStart"/>
      <w:r>
        <w:t>velnes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Čuječnost kot </w:t>
      </w:r>
      <w:proofErr w:type="spellStart"/>
      <w:r>
        <w:t>velneška</w:t>
      </w:r>
      <w:proofErr w:type="spellEnd"/>
      <w:r>
        <w:t xml:space="preserve"> dejavnost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Novi trendi v </w:t>
      </w:r>
      <w:proofErr w:type="spellStart"/>
      <w:r>
        <w:t>velnesu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Primerjava urbanega in ruralnega </w:t>
      </w:r>
      <w:proofErr w:type="spellStart"/>
      <w:r>
        <w:t>velnesa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Razvoj </w:t>
      </w:r>
      <w:proofErr w:type="spellStart"/>
      <w:r>
        <w:t>velnesa</w:t>
      </w:r>
      <w:proofErr w:type="spellEnd"/>
      <w:r>
        <w:t xml:space="preserve"> na Slovenskem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Dejavniki stresa in njegovo obvladovanje pri študentih VSŠKV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Poznavanje in uporaba metod sproščanja zaposlenih v </w:t>
      </w:r>
      <w:proofErr w:type="spellStart"/>
      <w:r>
        <w:t>velnesu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Novi trendi na področju </w:t>
      </w:r>
      <w:proofErr w:type="spellStart"/>
      <w:r>
        <w:t>velnesa</w:t>
      </w:r>
      <w:proofErr w:type="spellEnd"/>
      <w:r>
        <w:t xml:space="preserve"> iz vidika stres managementa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Pomen metod in tehnik sproščanja za današnji čas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Zmanjševanje stresa z </w:t>
      </w:r>
      <w:proofErr w:type="spellStart"/>
      <w:r>
        <w:t>velnes</w:t>
      </w:r>
      <w:proofErr w:type="spellEnd"/>
      <w:r>
        <w:t xml:space="preserve"> programi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Metode za obvladovanje stresa v vsakdanjem življenju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Ponudba programov za sproščanje v slovenskih hotelih – analiza in primerjava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Vpliv metod sproščanja na stres pri študentih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Meditacija kot metoda sproščanja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Poznavanje in uporaba čuječnosti zaposlenih v </w:t>
      </w:r>
      <w:proofErr w:type="spellStart"/>
      <w:r>
        <w:t>velnesu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Poznavanje in uporaba čuječnosti pri študentih </w:t>
      </w:r>
      <w:proofErr w:type="spellStart"/>
      <w:r>
        <w:t>velnesa</w:t>
      </w:r>
      <w:proofErr w:type="spellEnd"/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 xml:space="preserve">Stres na delovnem mestu na primeru izbranega podjetja v </w:t>
      </w:r>
      <w:proofErr w:type="spellStart"/>
      <w:r>
        <w:t>velnes</w:t>
      </w:r>
      <w:proofErr w:type="spellEnd"/>
      <w:r>
        <w:t xml:space="preserve"> dejavnosti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Vpliv sproščanja na delovno uspešnost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lastRenderedPageBreak/>
        <w:t>Dobro počutje (</w:t>
      </w:r>
      <w:proofErr w:type="spellStart"/>
      <w:r>
        <w:t>wellbeing</w:t>
      </w:r>
      <w:proofErr w:type="spellEnd"/>
      <w:r>
        <w:t xml:space="preserve">) v </w:t>
      </w:r>
      <w:proofErr w:type="spellStart"/>
      <w:r>
        <w:t>velnes</w:t>
      </w:r>
      <w:proofErr w:type="spellEnd"/>
      <w:r>
        <w:t xml:space="preserve"> dejavnosti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Pomen upoštevanja poslovnega bontona in olikanega vedenja v kozmetični dejavnosti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Vloga organizacijskih vrednot pri uspešnem delovanju kozmetičnega salona</w:t>
      </w:r>
    </w:p>
    <w:p w:rsidR="00260AA8" w:rsidRDefault="00260AA8" w:rsidP="00260AA8">
      <w:pPr>
        <w:pStyle w:val="Odstavekseznama"/>
        <w:numPr>
          <w:ilvl w:val="0"/>
          <w:numId w:val="44"/>
        </w:numPr>
        <w:ind w:left="284" w:hanging="284"/>
      </w:pPr>
      <w:r>
        <w:t>Kaj mora vedeti vsak dober vodja v kozmetični dejavnosti</w:t>
      </w:r>
    </w:p>
    <w:p w:rsidR="00260AA8" w:rsidRDefault="00260AA8" w:rsidP="00260AA8">
      <w:pPr>
        <w:pStyle w:val="Odstavekseznama"/>
        <w:numPr>
          <w:ilvl w:val="0"/>
          <w:numId w:val="44"/>
        </w:numPr>
        <w:spacing w:after="360" w:line="240" w:lineRule="auto"/>
        <w:ind w:left="284" w:hanging="284"/>
      </w:pPr>
      <w:r>
        <w:t>Načini komuniciranja v kozmetičnih salonih</w:t>
      </w:r>
    </w:p>
    <w:p w:rsidR="00720D12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</w:pPr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Menedžment stresa in metode sproščanja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Osebnost in stres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Stres na delovnem mestu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Izgorelost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Fiziološke spremembe pri čustvovanju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proofErr w:type="spellStart"/>
      <w:r>
        <w:t>Psihosomatika</w:t>
      </w:r>
      <w:proofErr w:type="spellEnd"/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Načini spoprijemanja s stresom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Individualni menedžment stresa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Sprostitvene tehnike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Tehnike dihanja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Tehnike samopomoči za mladostnike</w:t>
      </w:r>
    </w:p>
    <w:p w:rsidR="00144053" w:rsidRPr="00BA36A7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BA36A7">
        <w:t>Biološki in šolski ritmi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Šolar/študent in stres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Upravljanje časa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Vpliv izkušenj na zaznave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Struktura osebnosti in medosebne razlike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Dinamika osebnosti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Odpornost na frustracije in stres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Medosebni odnosi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Preoblikovanje čustev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Promocija dobrega počutja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Bachova cvetna terapija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Nekonvencionalni pristopi za dobro počutje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Meditacija</w:t>
      </w:r>
    </w:p>
    <w:p w:rsid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>Čuječnost</w:t>
      </w:r>
    </w:p>
    <w:p w:rsidR="00144053" w:rsidRPr="0091216B" w:rsidRDefault="00144053" w:rsidP="00260AA8">
      <w:pPr>
        <w:pStyle w:val="Odstavekseznama"/>
        <w:numPr>
          <w:ilvl w:val="0"/>
          <w:numId w:val="47"/>
        </w:numPr>
        <w:spacing w:after="360" w:line="240" w:lineRule="auto"/>
        <w:ind w:left="284" w:hanging="284"/>
        <w:contextualSpacing w:val="0"/>
        <w:jc w:val="both"/>
      </w:pPr>
      <w:r>
        <w:t>Aktivno sproščanje</w:t>
      </w:r>
    </w:p>
    <w:p w:rsidR="00144053" w:rsidRPr="00144053" w:rsidRDefault="00144053" w:rsidP="00144053">
      <w:pPr>
        <w:shd w:val="clear" w:color="auto" w:fill="808080" w:themeFill="background1" w:themeFillShade="80"/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</w:pPr>
      <w:r w:rsidRPr="00144053">
        <w:rPr>
          <w:rFonts w:ascii="Calibri" w:eastAsia="Times New Roman" w:hAnsi="Calibri" w:cs="Times New Roman"/>
          <w:b/>
          <w:color w:val="FFFFFF" w:themeColor="background1"/>
          <w:sz w:val="24"/>
          <w:lang w:eastAsia="sl-SI"/>
        </w:rPr>
        <w:t>Trženje storitev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Vpliv digitalnega trženja </w:t>
      </w:r>
      <w:proofErr w:type="spellStart"/>
      <w:r>
        <w:t>velneških</w:t>
      </w:r>
      <w:proofErr w:type="spellEnd"/>
      <w:r>
        <w:t xml:space="preserve"> storitev na privabljanje gostov v </w:t>
      </w:r>
      <w:proofErr w:type="spellStart"/>
      <w:r>
        <w:t>velneški</w:t>
      </w:r>
      <w:proofErr w:type="spellEnd"/>
      <w:r>
        <w:t xml:space="preserve"> center x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Primerjalna analiza trendov v </w:t>
      </w:r>
      <w:proofErr w:type="spellStart"/>
      <w:r>
        <w:t>velneški</w:t>
      </w:r>
      <w:proofErr w:type="spellEnd"/>
      <w:r>
        <w:t xml:space="preserve"> dejavnosti: kako se spreminja povpraševanje in ponudba v </w:t>
      </w:r>
      <w:proofErr w:type="spellStart"/>
      <w:r>
        <w:t>velneškem</w:t>
      </w:r>
      <w:proofErr w:type="spellEnd"/>
      <w:r>
        <w:t xml:space="preserve"> centru x skozi čas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Razvoj in implementacija celostne marketinške strategije v izbranem </w:t>
      </w:r>
      <w:proofErr w:type="spellStart"/>
      <w:r>
        <w:t>velnes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Vloga družbenih medijev v trženju </w:t>
      </w:r>
      <w:proofErr w:type="spellStart"/>
      <w:r>
        <w:t>velneških</w:t>
      </w:r>
      <w:proofErr w:type="spellEnd"/>
      <w:r>
        <w:t xml:space="preserve"> storitev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Analiza uspešne kampanje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Analiza vpliva in pomembnosti </w:t>
      </w:r>
      <w:proofErr w:type="spellStart"/>
      <w:r>
        <w:t>lojalnostnih</w:t>
      </w:r>
      <w:proofErr w:type="spellEnd"/>
      <w:r>
        <w:t xml:space="preserve"> programov v trženju </w:t>
      </w:r>
      <w:proofErr w:type="spellStart"/>
      <w:r>
        <w:t>velneških</w:t>
      </w:r>
      <w:proofErr w:type="spellEnd"/>
      <w:r>
        <w:t xml:space="preserve"> storitev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Raziskava pet </w:t>
      </w:r>
      <w:proofErr w:type="spellStart"/>
      <w:r>
        <w:t>zvezdičnih</w:t>
      </w:r>
      <w:proofErr w:type="spellEnd"/>
      <w:r>
        <w:t xml:space="preserve"> doživetij v </w:t>
      </w:r>
      <w:proofErr w:type="spellStart"/>
      <w:r>
        <w:t>velneških</w:t>
      </w:r>
      <w:proofErr w:type="spellEnd"/>
      <w:r>
        <w:t xml:space="preserve"> centrih x, y, z: priložnosti in izzivi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Trženje in promocija inovativnih </w:t>
      </w:r>
      <w:proofErr w:type="spellStart"/>
      <w:r>
        <w:t>velneških</w:t>
      </w:r>
      <w:proofErr w:type="spellEnd"/>
      <w:r>
        <w:t xml:space="preserve"> programov za privabljanje novih gostov na izbranem primeru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Vloga Chat GPT pri trženju </w:t>
      </w:r>
      <w:proofErr w:type="spellStart"/>
      <w:r>
        <w:t>velneških</w:t>
      </w:r>
      <w:proofErr w:type="spellEnd"/>
      <w:r>
        <w:t xml:space="preserve"> storitev na izbranem primeru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Vpliv COVID-19 na trženje </w:t>
      </w:r>
      <w:proofErr w:type="spellStart"/>
      <w:r>
        <w:t>velneških</w:t>
      </w:r>
      <w:proofErr w:type="spellEnd"/>
      <w:r>
        <w:t xml:space="preserve"> storitev: prilagoditve in strategije preživetja v </w:t>
      </w:r>
      <w:proofErr w:type="spellStart"/>
      <w:r>
        <w:t>velneškem</w:t>
      </w:r>
      <w:proofErr w:type="spellEnd"/>
      <w:r>
        <w:t xml:space="preserve"> centru x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lastRenderedPageBreak/>
        <w:t xml:space="preserve">Uporaba podatkovnega rudarjenja v analizi trženjske uspešnosti </w:t>
      </w:r>
      <w:proofErr w:type="spellStart"/>
      <w:r>
        <w:t>velneškega</w:t>
      </w:r>
      <w:proofErr w:type="spellEnd"/>
      <w:r>
        <w:t xml:space="preserve"> centra izbranega hotela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Analiza zunanjega okolja </w:t>
      </w:r>
      <w:proofErr w:type="spellStart"/>
      <w:r>
        <w:t>velneškega</w:t>
      </w:r>
      <w:proofErr w:type="spellEnd"/>
      <w:r>
        <w:t xml:space="preserve"> centra x - analiza priložnosti in nevarnosti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>
        <w:t xml:space="preserve">Analiza notranjega okolja </w:t>
      </w:r>
      <w:proofErr w:type="spellStart"/>
      <w:r>
        <w:t>velneškega</w:t>
      </w:r>
      <w:proofErr w:type="spellEnd"/>
      <w:r>
        <w:t xml:space="preserve"> centra x – analiza prednosti in slabosti</w:t>
      </w:r>
    </w:p>
    <w:p w:rsidR="00144053" w:rsidRDefault="00144053" w:rsidP="00260AA8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proofErr w:type="spellStart"/>
      <w:r>
        <w:t>Segmentiranje</w:t>
      </w:r>
      <w:proofErr w:type="spellEnd"/>
      <w:r>
        <w:t xml:space="preserve"> ciljnih skupin odjemalcev za </w:t>
      </w:r>
      <w:proofErr w:type="spellStart"/>
      <w:r>
        <w:t>velneški</w:t>
      </w:r>
      <w:proofErr w:type="spellEnd"/>
      <w:r>
        <w:t xml:space="preserve"> center X</w:t>
      </w:r>
    </w:p>
    <w:p w:rsidR="00144053" w:rsidRPr="00144053" w:rsidRDefault="00144053" w:rsidP="00260AA8">
      <w:pPr>
        <w:pStyle w:val="Odstavekseznama"/>
        <w:numPr>
          <w:ilvl w:val="0"/>
          <w:numId w:val="47"/>
        </w:numPr>
        <w:spacing w:after="36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  <w:lang w:eastAsia="sl-SI"/>
        </w:rPr>
      </w:pPr>
      <w:r>
        <w:t xml:space="preserve">Izbrana tema študenta na temo trženja v </w:t>
      </w:r>
      <w:proofErr w:type="spellStart"/>
      <w:r>
        <w:t>velneški</w:t>
      </w:r>
      <w:proofErr w:type="spellEnd"/>
      <w:r>
        <w:t xml:space="preserve"> dejavnosti</w:t>
      </w:r>
    </w:p>
    <w:p w:rsidR="00144053" w:rsidRPr="00144053" w:rsidRDefault="00144053" w:rsidP="00144053">
      <w:pPr>
        <w:shd w:val="clear" w:color="auto" w:fill="808080" w:themeFill="background1" w:themeFillShade="80"/>
        <w:rPr>
          <w:rFonts w:ascii="Roboto" w:eastAsia="Times New Roman" w:hAnsi="Roboto" w:cs="Times New Roman"/>
          <w:b/>
          <w:color w:val="FFFFFF" w:themeColor="background1"/>
          <w:sz w:val="21"/>
          <w:szCs w:val="21"/>
          <w:lang w:eastAsia="sl-SI"/>
        </w:rPr>
      </w:pPr>
      <w:r w:rsidRPr="00144053">
        <w:rPr>
          <w:rFonts w:eastAsia="Times New Roman" w:cstheme="minorHAnsi"/>
          <w:b/>
          <w:color w:val="FFFFFF" w:themeColor="background1"/>
          <w:sz w:val="24"/>
          <w:szCs w:val="24"/>
          <w:lang w:eastAsia="sl-SI"/>
        </w:rPr>
        <w:t>Čustvena inteligenca in osebnostni razvoj</w:t>
      </w:r>
      <w:r w:rsidRPr="00144053">
        <w:rPr>
          <w:rFonts w:ascii="Roboto" w:eastAsia="Times New Roman" w:hAnsi="Roboto" w:cs="Times New Roman"/>
          <w:b/>
          <w:color w:val="FFFFFF" w:themeColor="background1"/>
          <w:sz w:val="21"/>
          <w:szCs w:val="21"/>
          <w:lang w:eastAsia="sl-SI"/>
        </w:rPr>
        <w:t xml:space="preserve"> 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Čustveno inteligentni ljudje so uspešnejši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Vpliv čustvene inteligence na delovne odnose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Vpliv spola na razvoj čustvene inteligence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Razvoj čustvene inteligence v otroštvu vpliva na odnose v odrasli dobi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Čustvena inteligenca v socialnih omrežjih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Čustvena inteligenca v povezavi s prehranjevalnimi navadami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Intuicija ali čustvena inteligenca?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Definicija občutka varnosti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Obvladovanje konfliktov s pomočjo čustvene inteligence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Čustvena inteligenca v partnerskih odnosih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Čustvovanje - prirojeno ali pridobljeno?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Vpliv okolja na razvoj čustvene inteligence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Vpliv izobraževalnega sistema na razvoj čustvene inteligence Agresivna komunikacija skozi delovni odnos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Uspešno timsko delo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proofErr w:type="spellStart"/>
      <w:r w:rsidRPr="00144053">
        <w:t>Asertivnost</w:t>
      </w:r>
      <w:proofErr w:type="spellEnd"/>
      <w:r w:rsidRPr="00144053">
        <w:t xml:space="preserve"> ali čustvena inteligenca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Razumevanje jeze</w:t>
      </w:r>
    </w:p>
    <w:p w:rsidR="00144053" w:rsidRPr="00144053" w:rsidRDefault="00144053" w:rsidP="00144053">
      <w:pPr>
        <w:pStyle w:val="Odstavekseznama"/>
        <w:numPr>
          <w:ilvl w:val="0"/>
          <w:numId w:val="47"/>
        </w:numPr>
        <w:spacing w:line="256" w:lineRule="auto"/>
        <w:ind w:left="284" w:hanging="284"/>
        <w:jc w:val="both"/>
      </w:pPr>
      <w:r w:rsidRPr="00144053">
        <w:t>Ali si želimo brezpogojne resnice?</w:t>
      </w:r>
    </w:p>
    <w:p w:rsidR="007B1B59" w:rsidRPr="00712F95" w:rsidRDefault="007B1B59" w:rsidP="0000113F">
      <w:pPr>
        <w:rPr>
          <w:rFonts w:eastAsia="Times New Roman" w:cstheme="minorHAnsi"/>
          <w:sz w:val="32"/>
          <w:szCs w:val="32"/>
          <w:lang w:eastAsia="sl-SI"/>
        </w:rPr>
      </w:pPr>
    </w:p>
    <w:sectPr w:rsidR="007B1B59" w:rsidRPr="00712F95" w:rsidSect="00260AA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FA"/>
    <w:multiLevelType w:val="hybridMultilevel"/>
    <w:tmpl w:val="D7069360"/>
    <w:lvl w:ilvl="0" w:tplc="9B9AD79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5642E5"/>
    <w:multiLevelType w:val="hybridMultilevel"/>
    <w:tmpl w:val="7AE290E8"/>
    <w:lvl w:ilvl="0" w:tplc="A47250B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E79EE"/>
    <w:multiLevelType w:val="hybridMultilevel"/>
    <w:tmpl w:val="CA3E28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140"/>
    <w:multiLevelType w:val="hybridMultilevel"/>
    <w:tmpl w:val="576881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703B8"/>
    <w:multiLevelType w:val="hybridMultilevel"/>
    <w:tmpl w:val="D7E063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61383"/>
    <w:multiLevelType w:val="hybridMultilevel"/>
    <w:tmpl w:val="737E3982"/>
    <w:lvl w:ilvl="0" w:tplc="ABFC54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475AE"/>
    <w:multiLevelType w:val="hybridMultilevel"/>
    <w:tmpl w:val="391EBBC6"/>
    <w:lvl w:ilvl="0" w:tplc="0424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A933AF9"/>
    <w:multiLevelType w:val="hybridMultilevel"/>
    <w:tmpl w:val="C8109A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5C6A"/>
    <w:multiLevelType w:val="hybridMultilevel"/>
    <w:tmpl w:val="77C43F84"/>
    <w:lvl w:ilvl="0" w:tplc="D1B222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B119EC"/>
    <w:multiLevelType w:val="hybridMultilevel"/>
    <w:tmpl w:val="2546616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223A"/>
    <w:multiLevelType w:val="hybridMultilevel"/>
    <w:tmpl w:val="A10A6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243BC"/>
    <w:multiLevelType w:val="hybridMultilevel"/>
    <w:tmpl w:val="565EC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21FC8"/>
    <w:multiLevelType w:val="hybridMultilevel"/>
    <w:tmpl w:val="01627756"/>
    <w:lvl w:ilvl="0" w:tplc="40A6B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762"/>
    <w:multiLevelType w:val="hybridMultilevel"/>
    <w:tmpl w:val="D7B02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D79AA"/>
    <w:multiLevelType w:val="hybridMultilevel"/>
    <w:tmpl w:val="5B2888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5A06"/>
    <w:multiLevelType w:val="hybridMultilevel"/>
    <w:tmpl w:val="A844E2F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D15F0"/>
    <w:multiLevelType w:val="hybridMultilevel"/>
    <w:tmpl w:val="471C8B3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C55"/>
    <w:multiLevelType w:val="hybridMultilevel"/>
    <w:tmpl w:val="33860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D21A9"/>
    <w:multiLevelType w:val="hybridMultilevel"/>
    <w:tmpl w:val="6EB20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760FB"/>
    <w:multiLevelType w:val="hybridMultilevel"/>
    <w:tmpl w:val="6F30E916"/>
    <w:lvl w:ilvl="0" w:tplc="40A6B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55CA7"/>
    <w:multiLevelType w:val="hybridMultilevel"/>
    <w:tmpl w:val="37EEF17A"/>
    <w:lvl w:ilvl="0" w:tplc="40A6B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426DA"/>
    <w:multiLevelType w:val="hybridMultilevel"/>
    <w:tmpl w:val="C04A76AC"/>
    <w:lvl w:ilvl="0" w:tplc="DBEA333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945A0"/>
    <w:multiLevelType w:val="hybridMultilevel"/>
    <w:tmpl w:val="85B4B756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968EB"/>
    <w:multiLevelType w:val="hybridMultilevel"/>
    <w:tmpl w:val="B22827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173A0"/>
    <w:multiLevelType w:val="hybridMultilevel"/>
    <w:tmpl w:val="32485C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D766A"/>
    <w:multiLevelType w:val="hybridMultilevel"/>
    <w:tmpl w:val="290067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6048C"/>
    <w:multiLevelType w:val="hybridMultilevel"/>
    <w:tmpl w:val="C980AF3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23B6"/>
    <w:multiLevelType w:val="hybridMultilevel"/>
    <w:tmpl w:val="628A9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8518C"/>
    <w:multiLevelType w:val="hybridMultilevel"/>
    <w:tmpl w:val="737E3982"/>
    <w:lvl w:ilvl="0" w:tplc="ABFC54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3555"/>
    <w:multiLevelType w:val="hybridMultilevel"/>
    <w:tmpl w:val="765C3A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E4C9B"/>
    <w:multiLevelType w:val="hybridMultilevel"/>
    <w:tmpl w:val="3B580E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E00D9"/>
    <w:multiLevelType w:val="hybridMultilevel"/>
    <w:tmpl w:val="FBE06B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D718D"/>
    <w:multiLevelType w:val="hybridMultilevel"/>
    <w:tmpl w:val="6E5C530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F0E01"/>
    <w:multiLevelType w:val="hybridMultilevel"/>
    <w:tmpl w:val="8C46DF5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52E58"/>
    <w:multiLevelType w:val="hybridMultilevel"/>
    <w:tmpl w:val="D396BA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74304"/>
    <w:multiLevelType w:val="hybridMultilevel"/>
    <w:tmpl w:val="4216DB9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75F0A"/>
    <w:multiLevelType w:val="hybridMultilevel"/>
    <w:tmpl w:val="DEC49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552F6"/>
    <w:multiLevelType w:val="hybridMultilevel"/>
    <w:tmpl w:val="F69A2B38"/>
    <w:lvl w:ilvl="0" w:tplc="0424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6911631"/>
    <w:multiLevelType w:val="hybridMultilevel"/>
    <w:tmpl w:val="F9EA508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03FF0"/>
    <w:multiLevelType w:val="hybridMultilevel"/>
    <w:tmpl w:val="1A42AF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822B6"/>
    <w:multiLevelType w:val="hybridMultilevel"/>
    <w:tmpl w:val="A080E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D2D53"/>
    <w:multiLevelType w:val="hybridMultilevel"/>
    <w:tmpl w:val="2B3AA5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76B81"/>
    <w:multiLevelType w:val="hybridMultilevel"/>
    <w:tmpl w:val="AEDA5314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F3835"/>
    <w:multiLevelType w:val="hybridMultilevel"/>
    <w:tmpl w:val="42066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97B93"/>
    <w:multiLevelType w:val="hybridMultilevel"/>
    <w:tmpl w:val="E37ED67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A5FAE"/>
    <w:multiLevelType w:val="hybridMultilevel"/>
    <w:tmpl w:val="2D0C7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32270"/>
    <w:multiLevelType w:val="hybridMultilevel"/>
    <w:tmpl w:val="972E41F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73BE3"/>
    <w:multiLevelType w:val="hybridMultilevel"/>
    <w:tmpl w:val="2FF0507A"/>
    <w:lvl w:ilvl="0" w:tplc="F42CDD2A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260" w:hanging="360"/>
      </w:pPr>
    </w:lvl>
    <w:lvl w:ilvl="2" w:tplc="0424001B" w:tentative="1">
      <w:start w:val="1"/>
      <w:numFmt w:val="lowerRoman"/>
      <w:lvlText w:val="%3."/>
      <w:lvlJc w:val="right"/>
      <w:pPr>
        <w:ind w:left="4980" w:hanging="180"/>
      </w:pPr>
    </w:lvl>
    <w:lvl w:ilvl="3" w:tplc="0424000F" w:tentative="1">
      <w:start w:val="1"/>
      <w:numFmt w:val="decimal"/>
      <w:lvlText w:val="%4."/>
      <w:lvlJc w:val="left"/>
      <w:pPr>
        <w:ind w:left="5700" w:hanging="360"/>
      </w:pPr>
    </w:lvl>
    <w:lvl w:ilvl="4" w:tplc="04240019" w:tentative="1">
      <w:start w:val="1"/>
      <w:numFmt w:val="lowerLetter"/>
      <w:lvlText w:val="%5."/>
      <w:lvlJc w:val="left"/>
      <w:pPr>
        <w:ind w:left="6420" w:hanging="360"/>
      </w:pPr>
    </w:lvl>
    <w:lvl w:ilvl="5" w:tplc="0424001B" w:tentative="1">
      <w:start w:val="1"/>
      <w:numFmt w:val="lowerRoman"/>
      <w:lvlText w:val="%6."/>
      <w:lvlJc w:val="right"/>
      <w:pPr>
        <w:ind w:left="7140" w:hanging="180"/>
      </w:pPr>
    </w:lvl>
    <w:lvl w:ilvl="6" w:tplc="0424000F" w:tentative="1">
      <w:start w:val="1"/>
      <w:numFmt w:val="decimal"/>
      <w:lvlText w:val="%7."/>
      <w:lvlJc w:val="left"/>
      <w:pPr>
        <w:ind w:left="7860" w:hanging="360"/>
      </w:pPr>
    </w:lvl>
    <w:lvl w:ilvl="7" w:tplc="04240019" w:tentative="1">
      <w:start w:val="1"/>
      <w:numFmt w:val="lowerLetter"/>
      <w:lvlText w:val="%8."/>
      <w:lvlJc w:val="left"/>
      <w:pPr>
        <w:ind w:left="8580" w:hanging="360"/>
      </w:pPr>
    </w:lvl>
    <w:lvl w:ilvl="8" w:tplc="0424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43"/>
  </w:num>
  <w:num w:numId="2">
    <w:abstractNumId w:val="8"/>
  </w:num>
  <w:num w:numId="3">
    <w:abstractNumId w:val="2"/>
  </w:num>
  <w:num w:numId="4">
    <w:abstractNumId w:val="36"/>
  </w:num>
  <w:num w:numId="5">
    <w:abstractNumId w:val="6"/>
  </w:num>
  <w:num w:numId="6">
    <w:abstractNumId w:val="24"/>
  </w:num>
  <w:num w:numId="7">
    <w:abstractNumId w:val="7"/>
  </w:num>
  <w:num w:numId="8">
    <w:abstractNumId w:val="15"/>
  </w:num>
  <w:num w:numId="9">
    <w:abstractNumId w:val="4"/>
  </w:num>
  <w:num w:numId="10">
    <w:abstractNumId w:val="46"/>
  </w:num>
  <w:num w:numId="11">
    <w:abstractNumId w:val="35"/>
  </w:num>
  <w:num w:numId="12">
    <w:abstractNumId w:val="31"/>
  </w:num>
  <w:num w:numId="13">
    <w:abstractNumId w:val="26"/>
  </w:num>
  <w:num w:numId="14">
    <w:abstractNumId w:val="44"/>
  </w:num>
  <w:num w:numId="15">
    <w:abstractNumId w:val="39"/>
  </w:num>
  <w:num w:numId="16">
    <w:abstractNumId w:val="38"/>
  </w:num>
  <w:num w:numId="17">
    <w:abstractNumId w:val="9"/>
  </w:num>
  <w:num w:numId="18">
    <w:abstractNumId w:val="47"/>
  </w:num>
  <w:num w:numId="19">
    <w:abstractNumId w:val="23"/>
  </w:num>
  <w:num w:numId="20">
    <w:abstractNumId w:val="28"/>
  </w:num>
  <w:num w:numId="21">
    <w:abstractNumId w:val="3"/>
  </w:num>
  <w:num w:numId="22">
    <w:abstractNumId w:val="22"/>
  </w:num>
  <w:num w:numId="23">
    <w:abstractNumId w:val="5"/>
  </w:num>
  <w:num w:numId="24">
    <w:abstractNumId w:val="45"/>
  </w:num>
  <w:num w:numId="25">
    <w:abstractNumId w:val="29"/>
  </w:num>
  <w:num w:numId="26">
    <w:abstractNumId w:val="37"/>
  </w:num>
  <w:num w:numId="27">
    <w:abstractNumId w:val="11"/>
  </w:num>
  <w:num w:numId="28">
    <w:abstractNumId w:val="14"/>
  </w:num>
  <w:num w:numId="29">
    <w:abstractNumId w:val="21"/>
  </w:num>
  <w:num w:numId="30">
    <w:abstractNumId w:val="1"/>
  </w:num>
  <w:num w:numId="31">
    <w:abstractNumId w:val="18"/>
  </w:num>
  <w:num w:numId="32">
    <w:abstractNumId w:val="17"/>
  </w:num>
  <w:num w:numId="33">
    <w:abstractNumId w:val="42"/>
  </w:num>
  <w:num w:numId="34">
    <w:abstractNumId w:val="33"/>
  </w:num>
  <w:num w:numId="35">
    <w:abstractNumId w:val="32"/>
  </w:num>
  <w:num w:numId="36">
    <w:abstractNumId w:val="27"/>
  </w:num>
  <w:num w:numId="37">
    <w:abstractNumId w:val="16"/>
  </w:num>
  <w:num w:numId="38">
    <w:abstractNumId w:val="0"/>
  </w:num>
  <w:num w:numId="39">
    <w:abstractNumId w:val="40"/>
  </w:num>
  <w:num w:numId="40">
    <w:abstractNumId w:val="34"/>
  </w:num>
  <w:num w:numId="41">
    <w:abstractNumId w:val="13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19"/>
  </w:num>
  <w:num w:numId="45">
    <w:abstractNumId w:val="12"/>
  </w:num>
  <w:num w:numId="46">
    <w:abstractNumId w:val="41"/>
  </w:num>
  <w:num w:numId="47">
    <w:abstractNumId w:val="2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0113F"/>
    <w:rsid w:val="000501F4"/>
    <w:rsid w:val="00057ADE"/>
    <w:rsid w:val="00093323"/>
    <w:rsid w:val="000D692F"/>
    <w:rsid w:val="000E6415"/>
    <w:rsid w:val="000E663B"/>
    <w:rsid w:val="00144053"/>
    <w:rsid w:val="00152BBE"/>
    <w:rsid w:val="001C4EBD"/>
    <w:rsid w:val="00231649"/>
    <w:rsid w:val="00260AA8"/>
    <w:rsid w:val="00264235"/>
    <w:rsid w:val="002F0D9D"/>
    <w:rsid w:val="002F216A"/>
    <w:rsid w:val="003322E5"/>
    <w:rsid w:val="00435F89"/>
    <w:rsid w:val="004437C6"/>
    <w:rsid w:val="00484E6C"/>
    <w:rsid w:val="00502FB9"/>
    <w:rsid w:val="00504894"/>
    <w:rsid w:val="00532D42"/>
    <w:rsid w:val="005576B3"/>
    <w:rsid w:val="00570129"/>
    <w:rsid w:val="00595468"/>
    <w:rsid w:val="00596266"/>
    <w:rsid w:val="005A3DE6"/>
    <w:rsid w:val="005B3811"/>
    <w:rsid w:val="006701EC"/>
    <w:rsid w:val="00672606"/>
    <w:rsid w:val="006F11DB"/>
    <w:rsid w:val="00712F95"/>
    <w:rsid w:val="00720D12"/>
    <w:rsid w:val="00725571"/>
    <w:rsid w:val="007A5A53"/>
    <w:rsid w:val="007B1B59"/>
    <w:rsid w:val="007C0CA3"/>
    <w:rsid w:val="007F2D0C"/>
    <w:rsid w:val="00800D45"/>
    <w:rsid w:val="00813A05"/>
    <w:rsid w:val="0088107D"/>
    <w:rsid w:val="008E08B7"/>
    <w:rsid w:val="00902520"/>
    <w:rsid w:val="00944117"/>
    <w:rsid w:val="00A505DE"/>
    <w:rsid w:val="00A875E0"/>
    <w:rsid w:val="00AB115F"/>
    <w:rsid w:val="00B1297C"/>
    <w:rsid w:val="00B47371"/>
    <w:rsid w:val="00C21A22"/>
    <w:rsid w:val="00C24692"/>
    <w:rsid w:val="00C34732"/>
    <w:rsid w:val="00C83E01"/>
    <w:rsid w:val="00D014A6"/>
    <w:rsid w:val="00D07AB3"/>
    <w:rsid w:val="00D12A1B"/>
    <w:rsid w:val="00D573C3"/>
    <w:rsid w:val="00DC7867"/>
    <w:rsid w:val="00DE0B57"/>
    <w:rsid w:val="00E137FB"/>
    <w:rsid w:val="00E471F2"/>
    <w:rsid w:val="00E532AC"/>
    <w:rsid w:val="00E73F46"/>
    <w:rsid w:val="00EC5AD7"/>
    <w:rsid w:val="00EF1D11"/>
    <w:rsid w:val="00F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08C9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5D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70129"/>
    <w:pPr>
      <w:ind w:left="720"/>
      <w:contextualSpacing/>
    </w:pPr>
  </w:style>
  <w:style w:type="table" w:styleId="Tabelamrea">
    <w:name w:val="Table Grid"/>
    <w:basedOn w:val="Navadnatabela"/>
    <w:uiPriority w:val="39"/>
    <w:rsid w:val="0057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621E9"/>
    <w:pPr>
      <w:spacing w:after="0" w:line="240" w:lineRule="auto"/>
    </w:pPr>
  </w:style>
  <w:style w:type="table" w:customStyle="1" w:styleId="Tabelamrea1">
    <w:name w:val="Tabela – mreža1"/>
    <w:basedOn w:val="Navadnatabela"/>
    <w:next w:val="Tabelamrea"/>
    <w:uiPriority w:val="39"/>
    <w:rsid w:val="0072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listparagraph">
    <w:name w:val="v1msolistparagraph"/>
    <w:basedOn w:val="Navaden"/>
    <w:rsid w:val="002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1gmail-msolistparagraph">
    <w:name w:val="v1gmail-msolistparagraph"/>
    <w:basedOn w:val="Navaden"/>
    <w:rsid w:val="00E1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2020-10-12T09:59:00Z</cp:lastPrinted>
  <dcterms:created xsi:type="dcterms:W3CDTF">2023-12-05T07:35:00Z</dcterms:created>
  <dcterms:modified xsi:type="dcterms:W3CDTF">2023-12-05T07:35:00Z</dcterms:modified>
</cp:coreProperties>
</file>